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eastAsia="宋体"/>
          <w:sz w:val="64"/>
          <w:szCs w:val="64"/>
        </w:rPr>
      </w:pPr>
      <w:r>
        <w:rPr>
          <w:rFonts w:hint="eastAsia" w:ascii="宋体" w:hAnsi="宋体" w:eastAsia="宋体"/>
          <w:sz w:val="64"/>
          <w:szCs w:val="64"/>
        </w:rPr>
        <w:t xml:space="preserve">南京市政府采购</w:t>
      </w:r>
      <w:r/>
    </w:p>
    <w:p>
      <w:pPr>
        <w:jc w:val="center"/>
        <w:tabs>
          <w:tab w:val="left" w:pos="390" w:leader="none"/>
          <w:tab w:val="center" w:pos="4404" w:leader="none"/>
        </w:tabs>
        <w:rPr>
          <w:rFonts w:hint="eastAsia" w:ascii="宋体" w:hAnsi="宋体" w:eastAsia="宋体"/>
          <w:sz w:val="64"/>
          <w:szCs w:val="64"/>
        </w:rPr>
      </w:pPr>
      <w:r>
        <w:rPr>
          <w:rFonts w:hint="eastAsia" w:ascii="宋体" w:hAnsi="宋体" w:eastAsia="宋体"/>
          <w:sz w:val="64"/>
          <w:szCs w:val="64"/>
        </w:rPr>
        <w:t xml:space="preserve">竞争性磋商文件</w:t>
      </w:r>
      <w:r/>
    </w:p>
    <w:p>
      <w:pPr>
        <w:jc w:val="center"/>
        <w:tabs>
          <w:tab w:val="left" w:pos="390" w:leader="none"/>
          <w:tab w:val="center" w:pos="4404" w:leader="none"/>
        </w:tabs>
        <w:rPr>
          <w:rFonts w:hint="eastAsia" w:ascii="宋体" w:hAnsi="宋体" w:eastAsia="宋体"/>
          <w:sz w:val="64"/>
          <w:szCs w:val="64"/>
        </w:rPr>
      </w:pPr>
      <w:r>
        <w:rPr>
          <w:rFonts w:hint="eastAsia" w:ascii="宋体" w:hAnsi="宋体" w:eastAsia="宋体"/>
          <w:sz w:val="64"/>
          <w:szCs w:val="64"/>
        </w:rPr>
      </w:r>
      <w:r/>
    </w:p>
    <w:p>
      <w:pPr>
        <w:jc w:val="center"/>
        <w:tabs>
          <w:tab w:val="left" w:pos="390" w:leader="none"/>
          <w:tab w:val="center" w:pos="4404" w:leader="none"/>
        </w:tabs>
        <w:rPr>
          <w:rFonts w:hint="eastAsia" w:ascii="宋体" w:hAnsi="宋体" w:eastAsia="宋体"/>
          <w:sz w:val="64"/>
          <w:szCs w:val="64"/>
        </w:rPr>
      </w:pPr>
      <w:r>
        <w:rPr>
          <w:rFonts w:hint="eastAsia" w:ascii="宋体" w:hAnsi="宋体" w:eastAsia="宋体"/>
          <w:sz w:val="64"/>
          <w:szCs w:val="64"/>
        </w:rPr>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8"/>
      </w:tblGrid>
      <w:tr>
        <w:trPr>
          <w:jc w:val="center"/>
          <w:trHeight w:val="1523"/>
        </w:trPr>
        <w:tc>
          <w:tcPr>
            <w:tcW w:w="9028" w:type="dxa"/>
            <w:vAlign w:val="top"/>
            <w:textDirection w:val="lrTb"/>
            <w:noWrap w:val="false"/>
          </w:tcPr>
          <w:p>
            <w:pPr>
              <w:spacing w:line="300" w:lineRule="auto"/>
              <w:tabs>
                <w:tab w:val="left" w:pos="5818" w:leader="none"/>
              </w:tabs>
              <w:rPr>
                <w:rFonts w:hint="eastAsia" w:ascii="宋体" w:hAnsi="宋体" w:eastAsia="宋体"/>
                <w:sz w:val="36"/>
                <w:szCs w:val="36"/>
                <w:lang w:eastAsia="zh-CN"/>
              </w:rPr>
            </w:pPr>
            <w:r>
              <w:rPr>
                <w:rFonts w:hint="eastAsia" w:ascii="宋体" w:hAnsi="宋体" w:eastAsia="宋体"/>
                <w:sz w:val="36"/>
                <w:szCs w:val="36"/>
              </w:rPr>
              <w:t xml:space="preserve">采购编号：</w:t>
            </w:r>
            <w:r>
              <w:rPr>
                <w:rFonts w:hint="eastAsia" w:ascii="宋体" w:hAnsi="宋体" w:eastAsia="宋体"/>
                <w:sz w:val="36"/>
                <w:szCs w:val="36"/>
                <w:lang w:eastAsia="zh-CN"/>
              </w:rPr>
              <w:t xml:space="preserve">JSZC-320117-JSCY-C2026-0008</w:t>
            </w:r>
            <w:r/>
          </w:p>
          <w:p>
            <w:pPr>
              <w:ind w:left="1800" w:hanging="1800"/>
              <w:spacing w:line="360" w:lineRule="auto"/>
              <w:rPr>
                <w:rFonts w:hint="eastAsia" w:ascii="宋体" w:hAnsi="宋体" w:eastAsia="宋体"/>
                <w:sz w:val="36"/>
                <w:szCs w:val="36"/>
                <w:lang w:eastAsia="zh-CN"/>
              </w:rPr>
              <w:outlineLvl w:val="0"/>
            </w:pPr>
            <w:r>
              <w:rPr>
                <w:rFonts w:hint="eastAsia" w:ascii="宋体" w:hAnsi="宋体" w:eastAsia="宋体"/>
                <w:sz w:val="36"/>
                <w:szCs w:val="36"/>
              </w:rPr>
              <w:t xml:space="preserve">采购项目：</w:t>
            </w:r>
            <w:r>
              <w:rPr>
                <w:rFonts w:hint="eastAsia" w:ascii="宋体" w:hAnsi="宋体" w:eastAsia="宋体"/>
                <w:sz w:val="36"/>
                <w:szCs w:val="36"/>
                <w:lang w:eastAsia="zh-CN"/>
              </w:rPr>
              <w:t xml:space="preserve">开发区2026年度居家养老上门服务</w:t>
            </w:r>
            <w:r/>
          </w:p>
          <w:p>
            <w:pPr>
              <w:spacing w:line="360" w:lineRule="auto"/>
              <w:rPr>
                <w:rFonts w:hint="eastAsia" w:ascii="宋体" w:hAnsi="宋体" w:eastAsia="宋体"/>
                <w:sz w:val="36"/>
                <w:szCs w:val="36"/>
                <w:lang w:eastAsia="zh-CN"/>
              </w:rPr>
              <w:outlineLvl w:val="0"/>
            </w:pPr>
            <w:r>
              <w:rPr>
                <w:rFonts w:hint="eastAsia" w:ascii="宋体" w:hAnsi="宋体" w:eastAsia="宋体"/>
                <w:sz w:val="36"/>
                <w:szCs w:val="36"/>
              </w:rPr>
              <w:t xml:space="preserve">采购单位：</w:t>
            </w:r>
            <w:r>
              <w:rPr>
                <w:rFonts w:hint="eastAsia" w:ascii="宋体" w:hAnsi="宋体" w:eastAsia="宋体" w:cs="黑体"/>
                <w:sz w:val="36"/>
                <w:szCs w:val="36"/>
                <w:lang w:eastAsia="zh-CN"/>
              </w:rPr>
              <w:t xml:space="preserve">南京溧水经济开发区管理委员会</w:t>
            </w:r>
            <w:r/>
          </w:p>
          <w:p>
            <w:pPr>
              <w:spacing w:line="300" w:lineRule="auto"/>
              <w:rPr>
                <w:rFonts w:hint="eastAsia" w:ascii="宋体" w:hAnsi="宋体" w:eastAsia="宋体"/>
                <w:sz w:val="36"/>
                <w:szCs w:val="36"/>
                <w:lang w:val="en-US"/>
              </w:rPr>
            </w:pPr>
            <w:r>
              <w:rPr>
                <w:rFonts w:hint="eastAsia" w:ascii="宋体" w:hAnsi="宋体" w:eastAsia="宋体"/>
                <w:sz w:val="36"/>
                <w:szCs w:val="36"/>
              </w:rPr>
              <w:t xml:space="preserve">采购类别：服务</w:t>
            </w:r>
            <w:r/>
          </w:p>
        </w:tc>
      </w:tr>
    </w:tbl>
    <w:p>
      <w:pPr>
        <w:jc w:val="center"/>
        <w:rPr>
          <w:rFonts w:hint="eastAsia" w:ascii="宋体" w:hAnsi="宋体" w:eastAsia="宋体"/>
          <w:sz w:val="32"/>
        </w:rPr>
      </w:pPr>
      <w:r>
        <w:rPr>
          <w:rFonts w:hint="eastAsia" w:ascii="宋体" w:hAnsi="宋体" w:eastAsia="宋体"/>
          <w:sz w:val="32"/>
        </w:rPr>
      </w:r>
      <w:r/>
    </w:p>
    <w:p>
      <w:pPr>
        <w:jc w:val="center"/>
        <w:rPr>
          <w:rFonts w:hint="eastAsia" w:ascii="宋体" w:hAnsi="宋体" w:eastAsia="宋体"/>
          <w:sz w:val="32"/>
        </w:rPr>
      </w:pPr>
      <w:r>
        <w:rPr>
          <w:rFonts w:hint="eastAsia" w:ascii="宋体" w:hAnsi="宋体" w:eastAsia="宋体"/>
          <w:sz w:val="32"/>
        </w:rPr>
      </w:r>
      <w:r/>
    </w:p>
    <w:p>
      <w:pPr>
        <w:jc w:val="center"/>
        <w:rPr>
          <w:rFonts w:hint="eastAsia" w:ascii="宋体" w:hAnsi="宋体" w:eastAsia="宋体"/>
          <w:sz w:val="32"/>
        </w:rPr>
      </w:pPr>
      <w:r>
        <w:rPr>
          <w:rFonts w:hint="eastAsia" w:ascii="宋体" w:hAnsi="宋体" w:eastAsia="宋体"/>
          <w:sz w:val="32"/>
        </w:rPr>
        <mc:AlternateContent>
          <mc:Choice Requires="wpg">
            <w:drawing>
              <wp:inline xmlns:wp="http://schemas.openxmlformats.org/drawingml/2006/wordprocessingDrawing" distT="0" distB="0" distL="0" distR="0">
                <wp:extent cx="3423920" cy="2212975"/>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3424009" cy="22134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9.6pt;height:174.2pt;mso-wrap-distance-left:0.0pt;mso-wrap-distance-top:0.0pt;mso-wrap-distance-right:0.0pt;mso-wrap-distance-bottom:0.0pt;" stroked="f">
                <v:path textboxrect="0,0,0,0"/>
                <v:imagedata r:id="rId16" o:title=""/>
              </v:shape>
            </w:pict>
          </mc:Fallback>
        </mc:AlternateContent>
      </w:r>
      <w:r/>
    </w:p>
    <w:p>
      <w:pPr>
        <w:rPr>
          <w:rFonts w:hint="eastAsia" w:ascii="宋体" w:hAnsi="宋体" w:eastAsia="宋体"/>
          <w:sz w:val="32"/>
        </w:rPr>
      </w:pPr>
      <w:r>
        <w:rPr>
          <w:rFonts w:hint="eastAsia" w:ascii="宋体" w:hAnsi="宋体" w:eastAsia="宋体"/>
          <w:sz w:val="32"/>
        </w:rPr>
      </w:r>
      <w:r/>
    </w:p>
    <w:p>
      <w:pPr>
        <w:rPr>
          <w:rFonts w:hint="eastAsia" w:ascii="宋体" w:hAnsi="宋体" w:eastAsia="宋体"/>
          <w:b/>
          <w:bCs/>
          <w:sz w:val="32"/>
        </w:rPr>
      </w:pPr>
      <w:r>
        <w:rPr>
          <w:rFonts w:hint="eastAsia" w:ascii="宋体" w:hAnsi="宋体" w:eastAsia="宋体"/>
          <w:b/>
          <w:bCs/>
          <w:sz w:val="32"/>
        </w:rPr>
      </w:r>
      <w:r/>
    </w:p>
    <w:p>
      <w:pPr>
        <w:jc w:val="center"/>
        <w:spacing w:line="360" w:lineRule="auto"/>
        <w:rPr>
          <w:rFonts w:hint="eastAsia" w:ascii="宋体" w:hAnsi="宋体" w:eastAsia="宋体" w:cs="黑体"/>
          <w:sz w:val="36"/>
          <w:szCs w:val="36"/>
        </w:rPr>
        <w:outlineLvl w:val="0"/>
      </w:pPr>
      <w:r>
        <w:rPr>
          <w:rFonts w:hint="eastAsia" w:ascii="宋体" w:hAnsi="宋体" w:eastAsia="宋体" w:cs="黑体"/>
          <w:sz w:val="36"/>
          <w:szCs w:val="36"/>
        </w:rPr>
        <w:t xml:space="preserve">江苏驰驿招标代理有限公司</w:t>
      </w:r>
      <w:r/>
    </w:p>
    <w:p>
      <w:pPr>
        <w:jc w:val="center"/>
        <w:spacing w:line="360" w:lineRule="auto"/>
        <w:rPr>
          <w:rFonts w:hint="eastAsia" w:ascii="宋体" w:hAnsi="宋体" w:eastAsia="宋体"/>
          <w:b/>
          <w:bCs/>
          <w:sz w:val="36"/>
          <w:szCs w:val="36"/>
        </w:rPr>
        <w:sectPr>
          <w:headerReference w:type="default" r:id="rId9"/>
          <w:headerReference w:type="first" r:id="rId10"/>
          <w:footerReference w:type="default" r:id="rId12"/>
          <w:footnotePr/>
          <w:endnotePr/>
          <w:type w:val="nextPage"/>
          <w:pgSz w:w="11906" w:h="16838" w:orient="portrait"/>
          <w:pgMar w:top="1418" w:right="1418" w:bottom="1418" w:left="1418" w:header="851" w:footer="680" w:gutter="0"/>
          <w:pgNumType w:start="1"/>
          <w:cols w:num="1" w:sep="0" w:space="1701" w:equalWidth="1"/>
          <w:docGrid w:linePitch="360"/>
          <w:titlePg/>
        </w:sectPr>
        <w:outlineLvl w:val="0"/>
      </w:pPr>
      <w:r>
        <w:rPr>
          <w:rFonts w:hint="eastAsia" w:ascii="宋体" w:hAnsi="宋体" w:eastAsia="宋体" w:cs="黑体"/>
          <w:sz w:val="36"/>
          <w:szCs w:val="36"/>
        </w:rPr>
        <w:t xml:space="preserve">二</w:t>
      </w:r>
      <w:r>
        <w:rPr>
          <w:rFonts w:hint="eastAsia" w:ascii="宋体" w:hAnsi="宋体" w:eastAsia="宋体" w:cs="黑体"/>
          <w:sz w:val="36"/>
          <w:szCs w:val="36"/>
          <w:lang w:val="en-US" w:eastAsia="en-US"/>
        </w:rPr>
        <w:t xml:space="preserve">〇</w:t>
      </w:r>
      <w:r>
        <w:rPr>
          <w:rFonts w:hint="eastAsia" w:ascii="宋体" w:hAnsi="宋体" w:eastAsia="宋体" w:cs="黑体"/>
          <w:sz w:val="36"/>
          <w:szCs w:val="36"/>
        </w:rPr>
        <w:t xml:space="preserve">二</w:t>
      </w:r>
      <w:r>
        <w:rPr>
          <w:rFonts w:hint="eastAsia" w:ascii="宋体" w:hAnsi="宋体" w:eastAsia="宋体" w:cs="黑体"/>
          <w:sz w:val="36"/>
          <w:szCs w:val="36"/>
          <w:lang w:val="en-US"/>
        </w:rPr>
        <w:t xml:space="preserve">六</w:t>
      </w:r>
      <w:r>
        <w:rPr>
          <w:rFonts w:hint="eastAsia" w:ascii="宋体" w:hAnsi="宋体" w:eastAsia="宋体" w:cs="黑体"/>
          <w:sz w:val="36"/>
          <w:szCs w:val="36"/>
        </w:rPr>
        <w:t xml:space="preserve">年</w:t>
      </w:r>
      <w:r>
        <w:rPr>
          <w:rFonts w:hint="eastAsia" w:ascii="宋体" w:hAnsi="宋体" w:eastAsia="宋体" w:cs="黑体"/>
          <w:sz w:val="36"/>
          <w:szCs w:val="36"/>
          <w:lang w:val="en-US" w:eastAsia="zh-CN"/>
        </w:rPr>
        <w:t xml:space="preserve">四</w:t>
      </w:r>
      <w:r>
        <w:rPr>
          <w:rFonts w:hint="eastAsia" w:ascii="宋体" w:hAnsi="宋体" w:eastAsia="宋体" w:cs="黑体"/>
          <w:sz w:val="36"/>
          <w:szCs w:val="36"/>
        </w:rPr>
        <w:t xml:space="preserve">月</w:t>
      </w:r>
      <w:r/>
    </w:p>
    <w:p>
      <w:pPr>
        <w:jc w:val="center"/>
        <w:spacing w:before="100" w:beforeAutospacing="1" w:after="100" w:afterAutospacing="1"/>
        <w:rPr>
          <w:rFonts w:ascii="宋体" w:hAnsi="宋体" w:eastAsia="宋体"/>
          <w:bCs/>
          <w:sz w:val="32"/>
          <w:szCs w:val="32"/>
        </w:rPr>
      </w:pPr>
      <w:r>
        <w:rPr>
          <w:rFonts w:hint="eastAsia" w:ascii="宋体" w:hAnsi="宋体" w:eastAsia="宋体"/>
          <w:bCs/>
          <w:sz w:val="32"/>
          <w:szCs w:val="32"/>
        </w:rPr>
        <w:t xml:space="preserve">目  录</w:t>
      </w:r>
      <w:r/>
    </w:p>
    <w:p>
      <w:pPr>
        <w:pStyle w:val="1045"/>
        <w:spacing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79"/>
          <w:rFonts w:hint="eastAsia" w:ascii="宋体" w:hAnsi="宋体" w:eastAsia="宋体"/>
          <w:bCs/>
          <w:color w:val="000000"/>
          <w:sz w:val="24"/>
          <w:szCs w:val="24"/>
        </w:rPr>
        <w:t xml:space="preserve">第一章  竞争性磋商</w:t>
      </w:r>
      <w:r>
        <w:rPr>
          <w:rStyle w:val="1079"/>
          <w:rFonts w:hint="eastAsia" w:ascii="宋体" w:hAnsi="宋体" w:eastAsia="宋体"/>
          <w:bCs/>
          <w:color w:val="000000"/>
          <w:sz w:val="24"/>
          <w:szCs w:val="24"/>
          <w:lang w:val="en-US" w:eastAsia="en-US"/>
        </w:rPr>
        <w:t xml:space="preserve">采购公告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p>
    <w:p>
      <w:pPr>
        <w:pStyle w:val="1045"/>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45"/>
        <w:spacing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79"/>
          <w:rFonts w:hint="eastAsia" w:ascii="宋体" w:hAnsi="宋体" w:eastAsia="宋体"/>
          <w:color w:val="000000"/>
          <w:sz w:val="24"/>
          <w:szCs w:val="24"/>
        </w:rPr>
        <w:t xml:space="preserve">第二</w:t>
      </w:r>
      <w:r>
        <w:rPr>
          <w:rStyle w:val="1079"/>
          <w:rFonts w:hint="eastAsia" w:ascii="宋体" w:hAnsi="宋体" w:eastAsia="宋体"/>
          <w:bCs/>
          <w:color w:val="000000"/>
          <w:sz w:val="24"/>
          <w:szCs w:val="24"/>
        </w:rPr>
        <w:t xml:space="preserve">章</w:t>
      </w:r>
      <w:r>
        <w:rPr>
          <w:rStyle w:val="1079"/>
          <w:rFonts w:hint="eastAsia" w:ascii="宋体" w:hAnsi="宋体" w:eastAsia="宋体"/>
          <w:color w:val="000000"/>
          <w:sz w:val="24"/>
          <w:szCs w:val="24"/>
        </w:rPr>
        <w:t xml:space="preserve">  竞争性磋商须知</w:t>
      </w:r>
      <w:r>
        <w:rPr>
          <w:rFonts w:hint="eastAsia" w:ascii="宋体" w:hAnsi="宋体" w:eastAsia="宋体"/>
          <w:sz w:val="24"/>
          <w:szCs w:val="24"/>
        </w:rPr>
        <w:tab/>
      </w:r>
      <w:r>
        <w:rPr>
          <w:rFonts w:hint="eastAsia" w:ascii="宋体" w:hAnsi="宋体" w:eastAsia="宋体"/>
          <w:sz w:val="24"/>
          <w:szCs w:val="24"/>
          <w:lang w:val="en-US"/>
        </w:rPr>
        <w:t xml:space="preserve">6</w:t>
      </w:r>
      <w:r>
        <w:rPr>
          <w:rFonts w:hint="eastAsia" w:ascii="宋体" w:hAnsi="宋体" w:eastAsia="宋体"/>
          <w:sz w:val="24"/>
          <w:szCs w:val="24"/>
        </w:rPr>
        <w:fldChar w:fldCharType="end"/>
      </w:r>
      <w:r/>
    </w:p>
    <w:p>
      <w:pPr>
        <w:pStyle w:val="1045"/>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45"/>
        <w:spacing w:line="360" w:lineRule="auto"/>
        <w:tabs>
          <w:tab w:val="right" w:pos="9060" w:leader="middleDot"/>
        </w:tabs>
        <w:rPr>
          <w:rFonts w:hint="eastAsia" w:ascii="宋体" w:hAnsi="宋体" w:eastAsia="宋体"/>
          <w:caps w:val="0"/>
          <w:sz w:val="24"/>
          <w:szCs w:val="24"/>
          <w:lang w:eastAsia="zh-CN"/>
        </w:rPr>
      </w:pPr>
      <w:r>
        <w:rPr>
          <w:rFonts w:hint="eastAsia" w:ascii="宋体" w:hAnsi="宋体" w:eastAsia="宋体"/>
          <w:sz w:val="24"/>
          <w:szCs w:val="24"/>
        </w:rPr>
        <w:fldChar w:fldCharType="begin"/>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79"/>
          <w:rFonts w:hint="eastAsia" w:ascii="宋体" w:hAnsi="宋体" w:eastAsia="宋体"/>
          <w:color w:val="000000"/>
          <w:sz w:val="24"/>
          <w:szCs w:val="24"/>
        </w:rPr>
        <w:t xml:space="preserve">第三</w:t>
      </w:r>
      <w:r>
        <w:rPr>
          <w:rStyle w:val="1079"/>
          <w:rFonts w:hint="eastAsia" w:ascii="宋体" w:hAnsi="宋体" w:eastAsia="宋体"/>
          <w:bCs/>
          <w:color w:val="000000"/>
          <w:sz w:val="24"/>
          <w:szCs w:val="24"/>
        </w:rPr>
        <w:t xml:space="preserve">章</w:t>
      </w:r>
      <w:r>
        <w:rPr>
          <w:rStyle w:val="1079"/>
          <w:rFonts w:hint="eastAsia" w:ascii="宋体" w:hAnsi="宋体" w:eastAsia="宋体"/>
          <w:color w:val="000000"/>
          <w:sz w:val="24"/>
          <w:szCs w:val="24"/>
        </w:rPr>
        <w:t xml:space="preserve">  成交标准</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eastAsia="zh-CN"/>
        </w:rPr>
        <w:t xml:space="preserve">1</w:t>
      </w:r>
      <w:r/>
    </w:p>
    <w:p>
      <w:pPr>
        <w:pStyle w:val="1045"/>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45"/>
        <w:spacing w:line="360" w:lineRule="auto"/>
        <w:tabs>
          <w:tab w:val="right" w:pos="9060" w:leader="middleDot"/>
        </w:tabs>
        <w:rPr>
          <w:rFonts w:hint="eastAsia" w:ascii="宋体" w:hAnsi="宋体" w:eastAsia="宋体"/>
          <w:caps w:val="0"/>
          <w:sz w:val="24"/>
          <w:szCs w:val="24"/>
          <w:lang w:eastAsia="zh-CN"/>
        </w:rPr>
      </w:pPr>
      <w:r>
        <w:rPr>
          <w:rFonts w:hint="eastAsia" w:ascii="宋体" w:hAnsi="宋体" w:eastAsia="宋体"/>
          <w:sz w:val="24"/>
          <w:szCs w:val="24"/>
        </w:rPr>
        <w:fldChar w:fldCharType="begin"/>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79"/>
          <w:rFonts w:hint="eastAsia" w:ascii="宋体" w:hAnsi="宋体" w:eastAsia="宋体"/>
          <w:color w:val="000000"/>
          <w:sz w:val="24"/>
          <w:szCs w:val="24"/>
        </w:rPr>
        <w:t xml:space="preserve">第四</w:t>
      </w:r>
      <w:r>
        <w:rPr>
          <w:rStyle w:val="1079"/>
          <w:rFonts w:hint="eastAsia" w:ascii="宋体" w:hAnsi="宋体" w:eastAsia="宋体"/>
          <w:bCs/>
          <w:color w:val="000000"/>
          <w:sz w:val="24"/>
          <w:szCs w:val="24"/>
        </w:rPr>
        <w:t xml:space="preserve">章</w:t>
      </w:r>
      <w:r>
        <w:rPr>
          <w:rStyle w:val="1079"/>
          <w:rFonts w:hint="eastAsia" w:ascii="宋体" w:hAnsi="宋体" w:eastAsia="宋体"/>
          <w:color w:val="000000"/>
          <w:sz w:val="24"/>
          <w:szCs w:val="24"/>
        </w:rPr>
        <w:t xml:space="preserve">  采购项目需求</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eastAsia="zh-CN"/>
        </w:rPr>
        <w:t xml:space="preserve">6</w:t>
      </w:r>
      <w:r/>
    </w:p>
    <w:p>
      <w:pPr>
        <w:pStyle w:val="1045"/>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45"/>
        <w:spacing w:line="360" w:lineRule="auto"/>
        <w:tabs>
          <w:tab w:val="right" w:pos="9060" w:leader="middleDot"/>
        </w:tabs>
        <w:rPr>
          <w:rFonts w:hint="eastAsia" w:ascii="宋体" w:hAnsi="宋体" w:eastAsia="宋体"/>
          <w:lang w:eastAsia="zh-CN"/>
        </w:rPr>
      </w:pPr>
      <w:r>
        <w:rPr>
          <w:rFonts w:hint="eastAsia" w:ascii="宋体" w:hAnsi="宋体" w:eastAsia="宋体"/>
          <w:sz w:val="24"/>
          <w:szCs w:val="24"/>
        </w:rPr>
        <w:fldChar w:fldCharType="begin"/>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79"/>
          <w:rFonts w:hint="eastAsia" w:ascii="宋体" w:hAnsi="宋体" w:eastAsia="宋体"/>
          <w:color w:val="000000"/>
          <w:sz w:val="24"/>
          <w:szCs w:val="24"/>
        </w:rPr>
        <w:t xml:space="preserve">第五章 </w:t>
      </w:r>
      <w:r>
        <w:rPr>
          <w:rStyle w:val="1079"/>
          <w:rFonts w:hint="eastAsia" w:ascii="宋体" w:hAnsi="宋体" w:eastAsia="宋体"/>
          <w:color w:val="000000"/>
          <w:sz w:val="24"/>
          <w:szCs w:val="24"/>
          <w:lang w:val="en-US"/>
        </w:rPr>
        <w:t xml:space="preserve"> </w:t>
      </w:r>
      <w:r>
        <w:rPr>
          <w:rStyle w:val="1079"/>
          <w:rFonts w:hint="eastAsia" w:ascii="宋体" w:hAnsi="宋体" w:eastAsia="宋体"/>
          <w:color w:val="000000"/>
          <w:sz w:val="24"/>
          <w:szCs w:val="24"/>
        </w:rPr>
        <w:t xml:space="preserve">合同草案条款及格式</w:t>
      </w:r>
      <w:r>
        <w:rPr>
          <w:rFonts w:hint="eastAsia" w:ascii="宋体" w:hAnsi="宋体" w:eastAsia="宋体"/>
          <w:sz w:val="24"/>
          <w:szCs w:val="24"/>
        </w:rPr>
        <w:tab/>
      </w:r>
      <w:r>
        <w:rPr>
          <w:rFonts w:hint="eastAsia" w:ascii="宋体" w:hAnsi="宋体" w:eastAsia="宋体"/>
          <w:sz w:val="24"/>
          <w:szCs w:val="24"/>
          <w:lang w:val="en-US" w:eastAsia="zh-CN"/>
        </w:rPr>
        <w:t xml:space="preserve">6</w:t>
      </w:r>
      <w:r>
        <w:rPr>
          <w:rFonts w:hint="eastAsia" w:ascii="宋体" w:hAnsi="宋体" w:eastAsia="宋体"/>
          <w:sz w:val="24"/>
          <w:szCs w:val="24"/>
        </w:rPr>
        <w:fldChar w:fldCharType="end"/>
      </w:r>
      <w:r>
        <w:rPr>
          <w:rFonts w:hint="eastAsia" w:ascii="宋体" w:hAnsi="宋体" w:eastAsia="宋体"/>
          <w:sz w:val="24"/>
          <w:szCs w:val="24"/>
          <w:lang w:val="en-US" w:eastAsia="zh-CN"/>
        </w:rPr>
        <w:t xml:space="preserve">8</w:t>
      </w:r>
      <w:r/>
    </w:p>
    <w:p>
      <w:pPr>
        <w:pStyle w:val="1045"/>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45"/>
        <w:spacing w:line="360" w:lineRule="auto"/>
        <w:tabs>
          <w:tab w:val="right" w:pos="9060" w:leader="middleDot"/>
        </w:tabs>
        <w:rPr>
          <w:rFonts w:hint="default" w:ascii="宋体" w:hAnsi="宋体" w:eastAsia="宋体"/>
          <w:sz w:val="24"/>
          <w:szCs w:val="24"/>
          <w:lang w:val="en-US" w:eastAsia="zh-CN"/>
        </w:rPr>
      </w:pPr>
      <w:r>
        <w:rPr>
          <w:rFonts w:hint="eastAsia" w:ascii="宋体" w:hAnsi="宋体" w:eastAsia="宋体"/>
          <w:sz w:val="24"/>
          <w:szCs w:val="24"/>
        </w:rPr>
        <w:fldChar w:fldCharType="begin"/>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07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79"/>
          <w:rFonts w:hint="eastAsia" w:ascii="宋体" w:hAnsi="宋体" w:eastAsia="宋体"/>
          <w:color w:val="000000"/>
          <w:sz w:val="24"/>
          <w:szCs w:val="24"/>
        </w:rPr>
        <w:t xml:space="preserve">第六章  响应文件格式</w:t>
      </w:r>
      <w:r>
        <w:rPr>
          <w:rFonts w:hint="eastAsia" w:ascii="宋体" w:hAnsi="宋体" w:eastAsia="宋体"/>
          <w:sz w:val="24"/>
          <w:szCs w:val="24"/>
        </w:rPr>
        <w:tab/>
      </w:r>
      <w:r>
        <w:rPr>
          <w:rFonts w:hint="eastAsia" w:ascii="宋体" w:hAnsi="宋体" w:eastAsia="宋体"/>
          <w:sz w:val="24"/>
          <w:szCs w:val="24"/>
        </w:rPr>
        <w:fldChar w:fldCharType="end"/>
      </w:r>
      <w:r>
        <w:rPr>
          <w:rFonts w:hint="eastAsia" w:ascii="宋体" w:hAnsi="宋体" w:eastAsia="宋体"/>
          <w:sz w:val="24"/>
          <w:szCs w:val="24"/>
          <w:lang w:val="en-US" w:eastAsia="zh-CN"/>
        </w:rPr>
        <w:t xml:space="preserve">75</w:t>
      </w:r>
      <w:r/>
    </w:p>
    <w:p>
      <w:pPr>
        <w:rPr>
          <w:rFonts w:hint="eastAsia" w:ascii="宋体" w:hAnsi="宋体" w:eastAsia="宋体"/>
          <w:lang w:val="en-US"/>
        </w:rPr>
      </w:pPr>
      <w:r>
        <w:rPr>
          <w:rFonts w:hint="eastAsia" w:ascii="宋体" w:hAnsi="宋体" w:eastAsia="宋体"/>
          <w:lang w:val="en-US"/>
        </w:rPr>
      </w:r>
      <w:r/>
    </w:p>
    <w:p>
      <w:pPr>
        <w:rPr>
          <w:rFonts w:hint="eastAsia" w:ascii="宋体" w:hAnsi="宋体" w:eastAsia="宋体"/>
          <w:lang w:val="en-US"/>
        </w:rPr>
      </w:pPr>
      <w:r>
        <w:rPr>
          <w:rFonts w:hint="eastAsia" w:ascii="宋体" w:hAnsi="宋体" w:eastAsia="宋体"/>
          <w:lang w:val="en-US"/>
        </w:rPr>
      </w:r>
      <w:r/>
    </w:p>
    <w:p>
      <w:pPr>
        <w:jc w:val="center"/>
        <w:spacing w:line="420" w:lineRule="auto"/>
        <w:rPr>
          <w:rFonts w:hint="eastAsia" w:ascii="宋体" w:hAnsi="宋体" w:eastAsia="宋体"/>
          <w:sz w:val="24"/>
          <w:szCs w:val="24"/>
        </w:rPr>
      </w:pPr>
      <w:r>
        <w:rPr>
          <w:rFonts w:hint="eastAsia" w:ascii="宋体" w:hAnsi="宋体" w:eastAsia="宋体"/>
          <w:sz w:val="24"/>
          <w:szCs w:val="24"/>
        </w:rPr>
        <w:fldChar w:fldCharType="end"/>
      </w:r>
      <w:r/>
    </w:p>
    <w:p>
      <w:pPr>
        <w:jc w:val="center"/>
        <w:spacing w:line="360" w:lineRule="auto"/>
        <w:rPr>
          <w:rFonts w:hint="eastAsia" w:ascii="宋体" w:hAnsi="宋体" w:eastAsia="宋体" w:cs="黑体"/>
          <w:bCs/>
          <w:sz w:val="32"/>
          <w:szCs w:val="44"/>
        </w:rPr>
        <w:outlineLvl w:val="0"/>
      </w:pPr>
      <w:r>
        <w:rPr>
          <w:rFonts w:hint="eastAsia" w:ascii="宋体" w:hAnsi="宋体" w:eastAsia="宋体"/>
          <w:sz w:val="24"/>
          <w:szCs w:val="24"/>
        </w:rPr>
        <w:br w:type="page" w:clear="all"/>
      </w:r>
      <w:r>
        <w:rPr>
          <w:rFonts w:hint="eastAsia" w:ascii="宋体" w:hAnsi="宋体" w:eastAsia="宋体" w:cs="黑体"/>
          <w:bCs/>
          <w:sz w:val="32"/>
          <w:szCs w:val="44"/>
        </w:rPr>
        <w:t xml:space="preserve">第一章  竞争性磋商采购公告</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u w:val="single"/>
          <w:lang w:eastAsia="zh-CN"/>
        </w:rPr>
        <w:t xml:space="preserve">开发区2026年度居家养老上门服务</w:t>
      </w:r>
      <w:r>
        <w:rPr>
          <w:rFonts w:hint="eastAsia" w:ascii="宋体" w:hAnsi="宋体" w:eastAsia="宋体" w:cs="宋体"/>
          <w:lang w:val="en-US"/>
        </w:rPr>
        <w:t xml:space="preserve">采购</w:t>
      </w:r>
      <w:r>
        <w:rPr>
          <w:rFonts w:hint="eastAsia" w:ascii="宋体" w:hAnsi="宋体" w:eastAsia="宋体" w:cs="宋体"/>
        </w:rPr>
        <w:t xml:space="preserve">项目的潜在</w:t>
      </w:r>
      <w:r>
        <w:rPr>
          <w:rFonts w:hint="eastAsia" w:ascii="宋体" w:hAnsi="宋体" w:eastAsia="宋体" w:cs="宋体"/>
          <w:lang w:val="en-US"/>
        </w:rPr>
        <w:t xml:space="preserve">供应商</w:t>
      </w:r>
      <w:r>
        <w:rPr>
          <w:rFonts w:hint="eastAsia" w:ascii="宋体" w:hAnsi="宋体" w:eastAsia="宋体" w:cs="宋体"/>
        </w:rPr>
        <w:t xml:space="preserve">应在</w:t>
      </w:r>
      <w:r>
        <w:rPr>
          <w:rFonts w:hint="eastAsia" w:ascii="宋体" w:hAnsi="宋体" w:eastAsia="宋体" w:cs="宋体"/>
          <w:u w:val="single"/>
        </w:rPr>
        <w:t xml:space="preserve">江苏政府采购网</w:t>
      </w:r>
      <w:r>
        <w:rPr>
          <w:rFonts w:hint="eastAsia" w:ascii="宋体" w:hAnsi="宋体" w:eastAsia="宋体" w:cs="宋体"/>
        </w:rPr>
        <w:t xml:space="preserve">获取磋商文件，并于</w:t>
      </w:r>
      <w:r>
        <w:rPr>
          <w:rFonts w:hint="eastAsia" w:ascii="宋体" w:hAnsi="宋体" w:eastAsia="宋体" w:cs="宋体"/>
          <w:u w:val="single"/>
        </w:rPr>
        <w:t xml:space="preserve">202</w:t>
      </w:r>
      <w:r>
        <w:rPr>
          <w:rFonts w:hint="eastAsia" w:ascii="宋体" w:hAnsi="宋体" w:eastAsia="宋体" w:cs="宋体"/>
          <w:u w:val="single"/>
          <w:lang w:val="en-US" w:eastAsia="zh-CN"/>
        </w:rPr>
        <w:t xml:space="preserve">6</w:t>
      </w:r>
      <w:r>
        <w:rPr>
          <w:rFonts w:hint="eastAsia" w:ascii="宋体" w:hAnsi="宋体" w:eastAsia="宋体" w:cs="宋体"/>
          <w:u w:val="single"/>
        </w:rPr>
        <w:t xml:space="preserve">年</w:t>
      </w:r>
      <w:r>
        <w:rPr>
          <w:rFonts w:hint="eastAsia" w:ascii="宋体" w:hAnsi="宋体" w:eastAsia="宋体" w:cs="宋体"/>
          <w:u w:val="single"/>
          <w:lang w:val="en-US" w:eastAsia="zh-CN"/>
        </w:rPr>
        <w:t xml:space="preserve">4</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29</w:t>
      </w:r>
      <w:r>
        <w:rPr>
          <w:rFonts w:hint="eastAsia" w:ascii="宋体" w:hAnsi="宋体" w:eastAsia="宋体" w:cs="宋体"/>
          <w:u w:val="single"/>
        </w:rPr>
        <w:t xml:space="preserve">日</w:t>
      </w:r>
      <w:r>
        <w:rPr>
          <w:rFonts w:hint="eastAsia" w:ascii="宋体" w:hAnsi="宋体" w:eastAsia="宋体" w:cs="宋体"/>
          <w:u w:val="single"/>
          <w:lang w:val="en-US" w:eastAsia="zh-CN"/>
        </w:rPr>
        <w:t xml:space="preserve">14</w:t>
      </w:r>
      <w:r>
        <w:rPr>
          <w:rFonts w:hint="eastAsia" w:ascii="宋体" w:hAnsi="宋体" w:eastAsia="宋体" w:cs="宋体"/>
          <w:u w:val="single"/>
        </w:rPr>
        <w:t xml:space="preserve">时</w:t>
      </w:r>
      <w:r>
        <w:rPr>
          <w:rFonts w:hint="eastAsia" w:ascii="宋体" w:hAnsi="宋体" w:eastAsia="宋体" w:cs="宋体"/>
          <w:u w:val="single"/>
          <w:lang w:val="en-US" w:eastAsia="zh-CN"/>
        </w:rPr>
        <w:t xml:space="preserve">0</w:t>
      </w:r>
      <w:r>
        <w:rPr>
          <w:rFonts w:hint="eastAsia" w:ascii="宋体" w:hAnsi="宋体" w:eastAsia="宋体" w:cs="宋体"/>
          <w:u w:val="single"/>
        </w:rPr>
        <w:t xml:space="preserve">0分</w:t>
      </w:r>
      <w:r>
        <w:rPr>
          <w:rFonts w:hint="eastAsia" w:ascii="宋体" w:hAnsi="宋体" w:eastAsia="宋体" w:cs="宋体"/>
        </w:rPr>
        <w:t xml:space="preserve">（北京时间）前递交</w:t>
      </w:r>
      <w:r>
        <w:rPr>
          <w:rFonts w:ascii="宋体" w:hAnsi="宋体" w:eastAsia="宋体" w:cs="宋体"/>
        </w:rPr>
        <w:t xml:space="preserve">响应文件</w:t>
      </w:r>
      <w:r>
        <w:rPr>
          <w:rFonts w:hint="eastAsia" w:ascii="宋体" w:hAnsi="宋体" w:eastAsia="宋体" w:cs="宋体"/>
        </w:rPr>
        <w:t xml:space="preserve">。</w:t>
      </w:r>
      <w:r/>
    </w:p>
    <w:p>
      <w:pPr>
        <w:pStyle w:val="1062"/>
        <w:spacing w:before="80" w:beforeAutospacing="0" w:after="80" w:afterAutospacing="0" w:line="360" w:lineRule="auto"/>
        <w:rPr>
          <w:rFonts w:hint="eastAsia" w:ascii="宋体" w:hAnsi="宋体" w:eastAsia="宋体" w:cs="宋体"/>
          <w:b/>
          <w:bCs/>
        </w:rPr>
      </w:pPr>
      <w:r>
        <w:rPr>
          <w:rFonts w:hint="eastAsia" w:ascii="宋体" w:hAnsi="宋体" w:eastAsia="宋体" w:cs="宋体"/>
          <w:b/>
          <w:bCs/>
          <w:lang w:val="en-US"/>
        </w:rPr>
        <w:t xml:space="preserve">一、</w:t>
      </w:r>
      <w:r>
        <w:rPr>
          <w:rFonts w:hint="eastAsia" w:ascii="宋体" w:hAnsi="宋体" w:eastAsia="宋体" w:cs="宋体"/>
          <w:b/>
          <w:bCs/>
        </w:rPr>
        <w:t xml:space="preserve">基本情况</w:t>
      </w:r>
      <w:r/>
    </w:p>
    <w:p>
      <w:pPr>
        <w:pStyle w:val="843"/>
        <w:spacing w:line="360" w:lineRule="auto"/>
        <w:rPr>
          <w:rFonts w:hint="eastAsia" w:ascii="宋体" w:hAnsi="宋体" w:eastAsia="宋体"/>
          <w:sz w:val="24"/>
          <w:szCs w:val="24"/>
          <w:lang w:eastAsia="zh-CN"/>
        </w:rPr>
      </w:pPr>
      <w:r>
        <w:rPr>
          <w:rFonts w:hint="eastAsia" w:ascii="宋体" w:hAnsi="宋体" w:eastAsia="宋体"/>
          <w:sz w:val="24"/>
          <w:szCs w:val="24"/>
        </w:rPr>
        <w:t xml:space="preserve">1.1采购编号：</w:t>
      </w:r>
      <w:r>
        <w:rPr>
          <w:rFonts w:hint="eastAsia" w:ascii="宋体" w:hAnsi="宋体" w:eastAsia="宋体"/>
          <w:sz w:val="24"/>
          <w:szCs w:val="24"/>
          <w:lang w:eastAsia="zh-CN"/>
        </w:rPr>
        <w:t xml:space="preserve">JSZC-320117-JSCY-C2026-0008</w:t>
      </w:r>
      <w:r/>
    </w:p>
    <w:p>
      <w:pPr>
        <w:pStyle w:val="843"/>
        <w:spacing w:line="360" w:lineRule="auto"/>
        <w:rPr>
          <w:rFonts w:hint="eastAsia" w:ascii="宋体" w:hAnsi="宋体" w:eastAsia="宋体"/>
          <w:sz w:val="24"/>
          <w:szCs w:val="24"/>
          <w:lang w:eastAsia="zh-CN"/>
        </w:rPr>
      </w:pPr>
      <w:r>
        <w:rPr>
          <w:rFonts w:hint="eastAsia" w:ascii="宋体" w:hAnsi="宋体" w:eastAsia="宋体"/>
          <w:sz w:val="24"/>
          <w:szCs w:val="24"/>
        </w:rPr>
        <w:t xml:space="preserve">1.2项目名称：</w:t>
      </w:r>
      <w:r>
        <w:rPr>
          <w:rFonts w:hint="eastAsia" w:ascii="宋体" w:hAnsi="宋体" w:eastAsia="宋体"/>
          <w:sz w:val="24"/>
          <w:szCs w:val="24"/>
          <w:lang w:eastAsia="zh-CN"/>
        </w:rPr>
        <w:t xml:space="preserve">开发区2026年度居家养老上门服务</w:t>
      </w:r>
      <w:r/>
    </w:p>
    <w:p>
      <w:pPr>
        <w:spacing w:line="360" w:lineRule="auto"/>
        <w:rPr>
          <w:rFonts w:hint="eastAsia" w:ascii="宋体" w:hAnsi="宋体" w:eastAsia="宋体"/>
          <w:sz w:val="24"/>
          <w:szCs w:val="24"/>
          <w:lang w:eastAsia="en-US"/>
        </w:rPr>
      </w:pPr>
      <w:r>
        <w:rPr>
          <w:rFonts w:hint="eastAsia" w:ascii="宋体" w:hAnsi="宋体" w:eastAsia="宋体"/>
          <w:sz w:val="24"/>
          <w:szCs w:val="24"/>
        </w:rPr>
        <w:t xml:space="preserve">1.3预算金额：</w:t>
      </w:r>
      <w:r>
        <w:rPr>
          <w:rFonts w:hint="eastAsia" w:ascii="宋体" w:hAnsi="宋体" w:eastAsia="宋体"/>
          <w:sz w:val="24"/>
          <w:szCs w:val="24"/>
          <w:lang w:val="en-US" w:eastAsia="zh-CN"/>
        </w:rPr>
        <w:t xml:space="preserve">345.66万元</w:t>
      </w:r>
      <w:r>
        <w:rPr>
          <w:rFonts w:hint="eastAsia" w:ascii="宋体" w:hAnsi="宋体" w:eastAsia="宋体"/>
          <w:sz w:val="24"/>
          <w:szCs w:val="24"/>
          <w:lang w:val="en-US" w:eastAsia="en-US"/>
        </w:rPr>
        <w:t xml:space="preserve">。</w:t>
      </w:r>
      <w:r/>
    </w:p>
    <w:p>
      <w:pPr>
        <w:pStyle w:val="843"/>
        <w:spacing w:line="360" w:lineRule="auto"/>
        <w:rPr>
          <w:rFonts w:hint="eastAsia" w:ascii="宋体" w:hAnsi="宋体" w:eastAsia="宋体"/>
          <w:sz w:val="24"/>
          <w:szCs w:val="24"/>
        </w:rPr>
      </w:pPr>
      <w:r>
        <w:rPr>
          <w:rFonts w:hint="eastAsia" w:ascii="宋体" w:hAnsi="宋体" w:eastAsia="宋体"/>
          <w:sz w:val="24"/>
          <w:szCs w:val="24"/>
        </w:rPr>
        <w:t xml:space="preserve">1.4最高限价：</w:t>
      </w:r>
      <w:r>
        <w:rPr>
          <w:rFonts w:hint="eastAsia" w:ascii="宋体" w:hAnsi="宋体" w:eastAsia="宋体"/>
          <w:sz w:val="24"/>
          <w:szCs w:val="24"/>
          <w:lang w:val="en-US" w:eastAsia="zh-CN"/>
        </w:rPr>
        <w:t xml:space="preserve">345.66万元</w:t>
      </w:r>
      <w:r>
        <w:rPr>
          <w:rFonts w:hint="eastAsia" w:ascii="宋体" w:hAnsi="宋体" w:eastAsia="宋体"/>
          <w:sz w:val="24"/>
          <w:szCs w:val="24"/>
        </w:rPr>
        <w:t xml:space="preserve">，最终报价超过此价格的按无效响应文件处理。</w:t>
      </w:r>
      <w:r/>
    </w:p>
    <w:p>
      <w:pPr>
        <w:pStyle w:val="843"/>
        <w:spacing w:line="360" w:lineRule="auto"/>
        <w:rPr>
          <w:rFonts w:hint="eastAsia" w:ascii="宋体" w:hAnsi="宋体" w:eastAsia="宋体"/>
          <w:sz w:val="24"/>
          <w:szCs w:val="24"/>
        </w:rPr>
      </w:pPr>
      <w:r>
        <w:rPr>
          <w:rFonts w:hint="eastAsia" w:ascii="宋体" w:hAnsi="宋体" w:eastAsia="宋体"/>
          <w:sz w:val="24"/>
          <w:szCs w:val="24"/>
        </w:rPr>
        <w:t xml:space="preserve">1.5采购</w:t>
      </w:r>
      <w:r>
        <w:rPr>
          <w:rFonts w:hint="eastAsia" w:ascii="宋体" w:hAnsi="宋体" w:eastAsia="宋体"/>
          <w:sz w:val="24"/>
          <w:szCs w:val="24"/>
          <w:lang w:val="en-US" w:eastAsia="en-US"/>
        </w:rPr>
        <w:t xml:space="preserve">需求</w:t>
      </w:r>
      <w:r>
        <w:rPr>
          <w:rFonts w:hint="eastAsia" w:ascii="宋体" w:hAnsi="宋体" w:eastAsia="宋体"/>
          <w:sz w:val="24"/>
          <w:szCs w:val="24"/>
        </w:rPr>
        <w:t xml:space="preserve">：开发区2026年度政府购买居家养老上门服务，包括80周岁以上老人免费生活照料服务；政府养老扶助对象的免费生活照料服务（低保、低边、特困、计生特扶、百岁老人）；16-59周岁分散特困人员照料护理服务；60周岁及以上分散自理特困人员照料护理服务；社会化家庭养老床位的服务。</w:t>
      </w:r>
      <w:r/>
    </w:p>
    <w:p>
      <w:pPr>
        <w:pStyle w:val="843"/>
        <w:spacing w:line="360" w:lineRule="auto"/>
        <w:rPr>
          <w:rFonts w:hint="eastAsia" w:ascii="宋体" w:hAnsi="宋体" w:eastAsia="宋体"/>
          <w:sz w:val="24"/>
          <w:szCs w:val="24"/>
          <w:lang w:val="en-US"/>
        </w:rPr>
      </w:pPr>
      <w:r>
        <w:rPr>
          <w:rFonts w:hint="eastAsia" w:ascii="宋体" w:hAnsi="宋体" w:eastAsia="宋体"/>
          <w:sz w:val="24"/>
          <w:szCs w:val="24"/>
          <w:lang w:eastAsia="en-US"/>
        </w:rPr>
        <w:t xml:space="preserve">1.6</w:t>
      </w:r>
      <w:r>
        <w:rPr>
          <w:rFonts w:hint="eastAsia" w:ascii="宋体" w:hAnsi="宋体" w:eastAsia="宋体"/>
          <w:sz w:val="24"/>
          <w:szCs w:val="24"/>
        </w:rPr>
        <w:t xml:space="preserve">合同履行期限：</w:t>
      </w:r>
      <w:r>
        <w:rPr>
          <w:rFonts w:hint="eastAsia" w:ascii="宋体" w:hAnsi="宋体" w:eastAsia="宋体" w:cs="宋体"/>
          <w:sz w:val="24"/>
          <w:szCs w:val="24"/>
          <w:lang w:val="en-US" w:eastAsia="zh-CN"/>
        </w:rPr>
        <w:t xml:space="preserve">一年</w:t>
      </w:r>
      <w:r>
        <w:rPr>
          <w:rFonts w:hint="eastAsia" w:ascii="宋体" w:hAnsi="宋体" w:eastAsia="宋体" w:cs="宋体"/>
          <w:sz w:val="24"/>
          <w:szCs w:val="24"/>
          <w:lang w:val="en-US" w:eastAsia="en-US"/>
        </w:rPr>
        <w:t xml:space="preserve">。</w:t>
      </w:r>
      <w:r/>
    </w:p>
    <w:p>
      <w:pPr>
        <w:pStyle w:val="843"/>
        <w:spacing w:line="360" w:lineRule="auto"/>
        <w:rPr>
          <w:rFonts w:hint="eastAsia" w:ascii="宋体" w:hAnsi="宋体" w:eastAsia="宋体"/>
          <w:sz w:val="24"/>
          <w:szCs w:val="24"/>
          <w:lang w:eastAsia="en-US"/>
        </w:rPr>
      </w:pPr>
      <w:r>
        <w:rPr>
          <w:rFonts w:hint="eastAsia" w:ascii="宋体" w:hAnsi="宋体" w:eastAsia="宋体"/>
          <w:sz w:val="24"/>
          <w:szCs w:val="24"/>
          <w:lang w:val="en-US" w:eastAsia="en-US"/>
        </w:rPr>
        <w:t xml:space="preserve">1.7本项目不接受联合体投标。</w:t>
      </w:r>
      <w:r/>
    </w:p>
    <w:p>
      <w:pPr>
        <w:pStyle w:val="1062"/>
        <w:spacing w:before="80" w:beforeAutospacing="0" w:after="80" w:afterAutospacing="0" w:line="360" w:lineRule="auto"/>
        <w:rPr>
          <w:rFonts w:hint="eastAsia" w:ascii="宋体" w:hAnsi="宋体" w:eastAsia="宋体" w:cs="宋体"/>
          <w:b/>
          <w:bCs/>
        </w:rPr>
      </w:pPr>
      <w:r>
        <w:rPr>
          <w:rStyle w:val="1070"/>
          <w:rFonts w:hint="eastAsia" w:ascii="宋体" w:hAnsi="宋体" w:eastAsia="宋体" w:cs="宋体"/>
        </w:rPr>
        <w:t xml:space="preserve">二、申请人的资格要求：</w:t>
      </w:r>
      <w:r/>
    </w:p>
    <w:p>
      <w:pPr>
        <w:pStyle w:val="1062"/>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（1）供应商提供《南京市政府采购供应商信用记录表暨信用承诺书》。</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p>
    <w:p>
      <w:pPr>
        <w:spacing w:line="360" w:lineRule="auto"/>
        <w:rPr>
          <w:rFonts w:hint="eastAsia" w:ascii="宋体" w:hAnsi="宋体" w:eastAsia="宋体"/>
          <w:sz w:val="24"/>
          <w:szCs w:val="24"/>
          <w:lang w:eastAsia="zh-CN"/>
        </w:rPr>
      </w:pPr>
      <w:r>
        <w:rPr>
          <w:rFonts w:hint="eastAsia" w:ascii="宋体" w:hAnsi="宋体" w:eastAsia="宋体"/>
          <w:sz w:val="24"/>
          <w:szCs w:val="24"/>
        </w:rPr>
        <w:t xml:space="preserve">2.3本项目的特定资格要求：</w:t>
      </w:r>
      <w:r>
        <w:rPr>
          <w:rFonts w:hint="eastAsia" w:ascii="宋体" w:hAnsi="宋体" w:eastAsia="宋体"/>
          <w:sz w:val="24"/>
          <w:szCs w:val="24"/>
          <w:lang w:val="en-US" w:eastAsia="zh-CN"/>
        </w:rPr>
        <w:t xml:space="preserve">无。</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（3）拒绝被“信用中国”网站（www.creditchina.gov.cn)、中国政府采购网（www.ccgp.gov.cn）网站列入失信被执行人、重大税收违法案件当事人名单、政府采购严重违法失信行为记录名单的供应商参与政府采购活动。</w:t>
      </w:r>
      <w:r/>
    </w:p>
    <w:p>
      <w:pPr>
        <w:pStyle w:val="1062"/>
        <w:spacing w:before="80" w:beforeAutospacing="0" w:after="80" w:afterAutospacing="0" w:line="360" w:lineRule="auto"/>
        <w:rPr>
          <w:rFonts w:ascii="宋体" w:hAnsi="宋体" w:eastAsia="宋体" w:cs="宋体"/>
          <w:b/>
          <w:bCs/>
        </w:rPr>
      </w:pPr>
      <w:r>
        <w:rPr>
          <w:rStyle w:val="1070"/>
          <w:rFonts w:hint="eastAsia" w:ascii="宋体" w:hAnsi="宋体" w:eastAsia="宋体" w:cs="宋体"/>
        </w:rPr>
        <w:t xml:space="preserve">三、获取</w:t>
      </w:r>
      <w:r>
        <w:rPr>
          <w:rStyle w:val="1070"/>
          <w:rFonts w:ascii="宋体" w:hAnsi="宋体" w:eastAsia="宋体" w:cs="宋体"/>
        </w:rPr>
        <w:t xml:space="preserve">磋商文件</w:t>
      </w:r>
      <w:r/>
    </w:p>
    <w:p>
      <w:pPr>
        <w:pStyle w:val="1062"/>
        <w:spacing w:before="80" w:beforeAutospacing="0" w:after="80" w:afterAutospacing="0" w:line="360" w:lineRule="auto"/>
        <w:rPr>
          <w:rStyle w:val="1070"/>
          <w:rFonts w:hint="eastAsia" w:ascii="宋体" w:hAnsi="宋体" w:eastAsia="宋体" w:cs="宋体"/>
          <w:b w:val="0"/>
          <w:bCs w:val="0"/>
        </w:rPr>
      </w:pPr>
      <w:r>
        <w:rPr>
          <w:rStyle w:val="1070"/>
          <w:rFonts w:hint="eastAsia" w:ascii="宋体" w:hAnsi="宋体" w:eastAsia="宋体" w:cs="宋体"/>
          <w:b w:val="0"/>
          <w:bCs w:val="0"/>
          <w:lang w:val="en-US"/>
        </w:rPr>
        <w:t xml:space="preserve">3.1</w:t>
      </w:r>
      <w:r>
        <w:rPr>
          <w:rStyle w:val="1070"/>
          <w:rFonts w:hint="eastAsia" w:ascii="宋体" w:hAnsi="宋体" w:eastAsia="宋体" w:cs="宋体"/>
          <w:b w:val="0"/>
          <w:bCs w:val="0"/>
        </w:rPr>
        <w:t xml:space="preserve">时间：自磋商文件公告发布之日起</w:t>
      </w:r>
      <w:r>
        <w:rPr>
          <w:rFonts w:hint="eastAsia" w:ascii="宋体" w:hAnsi="宋体" w:eastAsia="宋体" w:cs="宋体"/>
        </w:rPr>
        <w:t xml:space="preserve">5个工作日</w:t>
      </w:r>
      <w:r/>
    </w:p>
    <w:p>
      <w:pPr>
        <w:pStyle w:val="1062"/>
        <w:spacing w:before="80" w:beforeAutospacing="0" w:after="80" w:afterAutospacing="0" w:line="360" w:lineRule="auto"/>
        <w:rPr>
          <w:rStyle w:val="1070"/>
          <w:rFonts w:hint="eastAsia" w:ascii="宋体" w:hAnsi="宋体" w:eastAsia="宋体" w:cs="宋体"/>
          <w:b w:val="0"/>
          <w:bCs w:val="0"/>
        </w:rPr>
      </w:pPr>
      <w:r>
        <w:rPr>
          <w:rStyle w:val="1070"/>
          <w:rFonts w:hint="eastAsia" w:ascii="宋体" w:hAnsi="宋体" w:eastAsia="宋体" w:cs="宋体"/>
          <w:b w:val="0"/>
          <w:bCs w:val="0"/>
          <w:lang w:val="en-US"/>
        </w:rPr>
        <w:t xml:space="preserve">3.2</w:t>
      </w:r>
      <w:r>
        <w:rPr>
          <w:rStyle w:val="1070"/>
          <w:rFonts w:hint="eastAsia" w:ascii="宋体" w:hAnsi="宋体" w:eastAsia="宋体" w:cs="宋体"/>
          <w:b w:val="0"/>
          <w:bCs w:val="0"/>
        </w:rPr>
        <w:t xml:space="preserve">地点：江苏政府采购网 </w:t>
      </w:r>
      <w:r/>
    </w:p>
    <w:p>
      <w:pPr>
        <w:pStyle w:val="1062"/>
        <w:spacing w:before="80" w:beforeAutospacing="0" w:after="80" w:afterAutospacing="0" w:line="360" w:lineRule="auto"/>
        <w:rPr>
          <w:rStyle w:val="1070"/>
          <w:rFonts w:hint="eastAsia" w:ascii="宋体" w:hAnsi="宋体" w:eastAsia="宋体" w:cs="宋体"/>
          <w:b w:val="0"/>
          <w:bCs w:val="0"/>
          <w:lang w:eastAsia="zh-CN"/>
        </w:rPr>
      </w:pPr>
      <w:r>
        <w:rPr>
          <w:rStyle w:val="1070"/>
          <w:rFonts w:hint="eastAsia" w:ascii="宋体" w:hAnsi="宋体" w:eastAsia="宋体" w:cs="宋体"/>
          <w:b w:val="0"/>
          <w:bCs w:val="0"/>
          <w:lang w:val="en-US"/>
        </w:rPr>
        <w:t xml:space="preserve">3.3</w:t>
      </w:r>
      <w:r>
        <w:rPr>
          <w:rStyle w:val="1070"/>
          <w:rFonts w:hint="eastAsia" w:ascii="宋体" w:hAnsi="宋体" w:eastAsia="宋体" w:cs="宋体"/>
          <w:b w:val="0"/>
          <w:bCs w:val="0"/>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1070"/>
          <w:rFonts w:hint="eastAsia" w:ascii="宋体" w:hAnsi="宋体" w:eastAsia="宋体" w:cs="宋体"/>
          <w:b w:val="0"/>
          <w:bCs w:val="0"/>
          <w:lang w:eastAsia="zh-CN"/>
        </w:rPr>
        <w:t xml:space="preserve">；</w:t>
      </w:r>
      <w:r/>
    </w:p>
    <w:p>
      <w:pPr>
        <w:pStyle w:val="1062"/>
        <w:spacing w:before="80" w:beforeAutospacing="0" w:after="80" w:afterAutospacing="0" w:line="360" w:lineRule="auto"/>
        <w:rPr>
          <w:rStyle w:val="1070"/>
          <w:rFonts w:hint="eastAsia" w:ascii="宋体" w:hAnsi="宋体" w:eastAsia="宋体" w:cs="宋体"/>
          <w:b w:val="0"/>
          <w:bCs w:val="0"/>
        </w:rPr>
      </w:pPr>
      <w:r>
        <w:rPr>
          <w:rStyle w:val="1070"/>
          <w:rFonts w:hint="eastAsia" w:ascii="宋体" w:hAnsi="宋体" w:eastAsia="宋体" w:cs="宋体"/>
          <w:b w:val="0"/>
          <w:bCs w:val="0"/>
          <w:lang w:val="en-US"/>
        </w:rPr>
        <w:t xml:space="preserve">3.4</w:t>
      </w:r>
      <w:r>
        <w:rPr>
          <w:rStyle w:val="1070"/>
          <w:rFonts w:hint="eastAsia" w:ascii="宋体" w:hAnsi="宋体" w:eastAsia="宋体" w:cs="宋体"/>
          <w:b w:val="0"/>
          <w:bCs w:val="0"/>
        </w:rPr>
        <w:t xml:space="preserve">售价：0.00元 </w:t>
      </w:r>
      <w:r/>
    </w:p>
    <w:p>
      <w:pPr>
        <w:pStyle w:val="1062"/>
        <w:spacing w:before="80" w:beforeAutospacing="0" w:after="80" w:afterAutospacing="0" w:line="360" w:lineRule="auto"/>
        <w:rPr>
          <w:rFonts w:hint="eastAsia" w:ascii="宋体" w:hAnsi="宋体" w:eastAsia="宋体" w:cs="宋体"/>
          <w:b/>
          <w:bCs/>
        </w:rPr>
      </w:pPr>
      <w:r>
        <w:rPr>
          <w:rStyle w:val="1070"/>
          <w:rFonts w:hint="eastAsia" w:ascii="宋体" w:hAnsi="宋体" w:eastAsia="宋体" w:cs="宋体"/>
        </w:rPr>
        <w:t xml:space="preserve">四、提交</w:t>
      </w:r>
      <w:r>
        <w:rPr>
          <w:rStyle w:val="1070"/>
          <w:rFonts w:ascii="宋体" w:hAnsi="宋体" w:eastAsia="宋体" w:cs="宋体"/>
        </w:rPr>
        <w:t xml:space="preserve">响应文件</w:t>
      </w:r>
      <w:r>
        <w:rPr>
          <w:rStyle w:val="1070"/>
          <w:rFonts w:hint="eastAsia" w:ascii="宋体" w:hAnsi="宋体" w:eastAsia="宋体" w:cs="宋体"/>
          <w:lang w:val="en-US"/>
        </w:rPr>
        <w:t xml:space="preserve">方式、</w:t>
      </w:r>
      <w:r>
        <w:rPr>
          <w:rStyle w:val="1070"/>
          <w:rFonts w:hint="eastAsia" w:ascii="宋体" w:hAnsi="宋体" w:eastAsia="宋体" w:cs="宋体"/>
        </w:rPr>
        <w:t xml:space="preserve">截止时间、开标时间和地点</w:t>
      </w:r>
      <w:r/>
    </w:p>
    <w:p>
      <w:pPr>
        <w:pStyle w:val="1062"/>
        <w:spacing w:before="80" w:beforeAutospacing="0" w:after="80" w:afterAutospacing="0" w:line="360" w:lineRule="auto"/>
        <w:rPr>
          <w:rFonts w:hint="eastAsia" w:ascii="宋体" w:hAnsi="宋体" w:eastAsia="宋体" w:cs="宋体"/>
          <w:lang w:val="en-US"/>
        </w:rPr>
      </w:pPr>
      <w:r>
        <w:rPr>
          <w:rFonts w:hint="eastAsia" w:ascii="宋体" w:hAnsi="宋体" w:eastAsia="宋体" w:cs="宋体"/>
        </w:rPr>
        <w:t xml:space="preserve">4.1</w:t>
      </w:r>
      <w:r>
        <w:rPr>
          <w:rFonts w:hint="eastAsia" w:ascii="宋体" w:hAnsi="宋体" w:eastAsia="宋体" w:cs="宋体"/>
          <w:lang w:val="en-US"/>
        </w:rPr>
        <w:t xml:space="preserve">方式：苏采云</w:t>
      </w:r>
      <w:r>
        <w:rPr>
          <w:rFonts w:hint="eastAsia" w:ascii="宋体" w:hAnsi="宋体" w:eastAsia="宋体" w:cs="宋体"/>
        </w:rPr>
        <w:t xml:space="preserve">投标系统。</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4.2</w:t>
      </w:r>
      <w:r>
        <w:rPr>
          <w:rFonts w:hint="eastAsia" w:ascii="宋体" w:hAnsi="宋体" w:eastAsia="宋体" w:cs="宋体"/>
          <w:lang w:val="en-US" w:eastAsia="en-US"/>
        </w:rPr>
        <w:t xml:space="preserve">递交响应</w:t>
      </w:r>
      <w:r>
        <w:rPr>
          <w:rFonts w:hint="eastAsia" w:ascii="宋体" w:hAnsi="宋体" w:eastAsia="宋体" w:cs="宋体"/>
        </w:rPr>
        <w:t xml:space="preserve">文件截止时间、开标时间：</w:t>
      </w:r>
      <w:r>
        <w:rPr>
          <w:rFonts w:hint="eastAsia" w:ascii="宋体" w:hAnsi="宋体" w:eastAsia="宋体" w:cs="宋体"/>
          <w:u w:val="single"/>
        </w:rPr>
        <w:t xml:space="preserve">202</w:t>
      </w:r>
      <w:r>
        <w:rPr>
          <w:rFonts w:hint="eastAsia" w:ascii="宋体" w:hAnsi="宋体" w:eastAsia="宋体" w:cs="宋体"/>
          <w:u w:val="single"/>
          <w:lang w:val="en-US" w:eastAsia="zh-CN"/>
        </w:rPr>
        <w:t xml:space="preserve">6</w:t>
      </w:r>
      <w:r>
        <w:rPr>
          <w:rFonts w:hint="eastAsia" w:ascii="宋体" w:hAnsi="宋体" w:eastAsia="宋体" w:cs="宋体"/>
          <w:u w:val="single"/>
        </w:rPr>
        <w:t xml:space="preserve">年</w:t>
      </w:r>
      <w:r>
        <w:rPr>
          <w:rFonts w:hint="eastAsia" w:ascii="宋体" w:hAnsi="宋体" w:eastAsia="宋体" w:cs="宋体"/>
          <w:u w:val="single"/>
          <w:lang w:val="en-US" w:eastAsia="zh-CN"/>
        </w:rPr>
        <w:t xml:space="preserve">4</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29</w:t>
      </w:r>
      <w:r>
        <w:rPr>
          <w:rFonts w:hint="eastAsia" w:ascii="宋体" w:hAnsi="宋体" w:eastAsia="宋体" w:cs="宋体"/>
          <w:u w:val="single"/>
        </w:rPr>
        <w:t xml:space="preserve">日</w:t>
      </w:r>
      <w:r>
        <w:rPr>
          <w:rFonts w:hint="eastAsia" w:ascii="宋体" w:hAnsi="宋体" w:eastAsia="宋体" w:cs="宋体"/>
          <w:u w:val="single"/>
          <w:lang w:val="en-US" w:eastAsia="zh-CN"/>
        </w:rPr>
        <w:t xml:space="preserve">14</w:t>
      </w:r>
      <w:r>
        <w:rPr>
          <w:rFonts w:hint="eastAsia" w:ascii="宋体" w:hAnsi="宋体" w:eastAsia="宋体" w:cs="宋体"/>
          <w:u w:val="single"/>
        </w:rPr>
        <w:t xml:space="preserve">时</w:t>
      </w:r>
      <w:r>
        <w:rPr>
          <w:rFonts w:hint="eastAsia" w:ascii="宋体" w:hAnsi="宋体" w:eastAsia="宋体" w:cs="宋体"/>
          <w:u w:val="single"/>
          <w:lang w:val="en-US" w:eastAsia="zh-CN"/>
        </w:rPr>
        <w:t xml:space="preserve">0</w:t>
      </w:r>
      <w:r>
        <w:rPr>
          <w:rFonts w:hint="eastAsia" w:ascii="宋体" w:hAnsi="宋体" w:eastAsia="宋体" w:cs="宋体"/>
          <w:u w:val="single"/>
          <w:lang w:val="en-US"/>
        </w:rPr>
        <w:t xml:space="preserve">0</w:t>
      </w:r>
      <w:r>
        <w:rPr>
          <w:rFonts w:hint="eastAsia" w:ascii="宋体" w:hAnsi="宋体" w:eastAsia="宋体" w:cs="宋体"/>
          <w:u w:val="single"/>
        </w:rPr>
        <w:t xml:space="preserve">分</w:t>
      </w:r>
      <w:r>
        <w:rPr>
          <w:rFonts w:hint="eastAsia" w:ascii="宋体" w:hAnsi="宋体" w:eastAsia="宋体" w:cs="宋体"/>
        </w:rPr>
        <w:t xml:space="preserve">（北京时间）；</w:t>
      </w:r>
      <w:r/>
    </w:p>
    <w:p>
      <w:pPr>
        <w:pStyle w:val="1062"/>
        <w:spacing w:before="80" w:beforeAutospacing="0" w:after="80" w:afterAutospacing="0" w:line="360" w:lineRule="auto"/>
        <w:rPr>
          <w:rFonts w:hint="eastAsia" w:ascii="宋体" w:hAnsi="宋体" w:eastAsia="宋体" w:cs="宋体"/>
          <w:lang w:val="en-US"/>
        </w:rPr>
      </w:pPr>
      <w:r>
        <w:rPr>
          <w:rFonts w:hint="eastAsia" w:ascii="宋体" w:hAnsi="宋体" w:eastAsia="宋体" w:cs="宋体"/>
        </w:rPr>
        <w:t xml:space="preserve">4.</w:t>
      </w:r>
      <w:r>
        <w:rPr>
          <w:rFonts w:hint="eastAsia" w:ascii="宋体" w:hAnsi="宋体" w:eastAsia="宋体" w:cs="宋体"/>
          <w:lang w:val="en-US"/>
        </w:rPr>
        <w:t xml:space="preserve">3</w:t>
      </w:r>
      <w:r>
        <w:rPr>
          <w:rFonts w:hint="eastAsia" w:ascii="宋体" w:hAnsi="宋体" w:eastAsia="宋体" w:cs="宋体"/>
        </w:rPr>
        <w:t xml:space="preserve">开标地点：“苏采云”政府采购交易系统网上开标大厅。</w:t>
      </w:r>
      <w:r/>
    </w:p>
    <w:p>
      <w:pPr>
        <w:pStyle w:val="1062"/>
        <w:spacing w:before="80" w:beforeAutospacing="0" w:after="80" w:afterAutospacing="0" w:line="360" w:lineRule="auto"/>
        <w:rPr>
          <w:rFonts w:hint="eastAsia" w:ascii="宋体" w:hAnsi="宋体" w:eastAsia="宋体" w:cs="宋体"/>
          <w:b/>
          <w:bCs/>
        </w:rPr>
      </w:pPr>
      <w:r>
        <w:rPr>
          <w:rStyle w:val="1070"/>
          <w:rFonts w:hint="eastAsia" w:ascii="宋体" w:hAnsi="宋体" w:eastAsia="宋体" w:cs="宋体"/>
        </w:rPr>
        <w:t xml:space="preserve">五、公告期限</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自本公告发布之日起</w:t>
      </w:r>
      <w:r>
        <w:rPr>
          <w:rFonts w:ascii="宋体" w:hAnsi="宋体" w:eastAsia="宋体" w:cs="宋体"/>
        </w:rPr>
        <w:t xml:space="preserve">3</w:t>
      </w:r>
      <w:r>
        <w:rPr>
          <w:rFonts w:hint="eastAsia" w:ascii="宋体" w:hAnsi="宋体" w:eastAsia="宋体" w:cs="宋体"/>
        </w:rPr>
        <w:t xml:space="preserve">个工作日。</w:t>
      </w:r>
      <w:r/>
    </w:p>
    <w:p>
      <w:pPr>
        <w:pStyle w:val="1062"/>
        <w:numPr>
          <w:ilvl w:val="0"/>
          <w:numId w:val="5"/>
        </w:numPr>
        <w:spacing w:before="80" w:beforeAutospacing="0" w:after="80" w:afterAutospacing="0" w:line="360" w:lineRule="auto"/>
        <w:rPr>
          <w:rStyle w:val="1070"/>
          <w:rFonts w:hint="eastAsia" w:ascii="宋体" w:hAnsi="宋体" w:eastAsia="宋体" w:cs="宋体"/>
        </w:rPr>
      </w:pPr>
      <w:r>
        <w:rPr>
          <w:rStyle w:val="1070"/>
          <w:rFonts w:hint="eastAsia" w:ascii="宋体" w:hAnsi="宋体" w:eastAsia="宋体" w:cs="宋体"/>
        </w:rPr>
        <w:t xml:space="preserve">其他补充事宜</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6.1集中现场考察或答疑：采购人不组织。</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6.2</w:t>
      </w:r>
      <w:r>
        <w:rPr>
          <w:rFonts w:hint="eastAsia" w:ascii="宋体" w:hAnsi="宋体" w:eastAsia="宋体" w:cs="宋体"/>
          <w:lang w:val="en-US" w:eastAsia="en-US"/>
        </w:rPr>
        <w:t xml:space="preserve">磋商</w:t>
      </w:r>
      <w:r>
        <w:rPr>
          <w:rFonts w:hint="eastAsia" w:ascii="宋体" w:hAnsi="宋体" w:eastAsia="宋体" w:cs="宋体"/>
        </w:rPr>
        <w:t xml:space="preserve">保证金数额及交纳办法：本项目不收取</w:t>
      </w:r>
      <w:r>
        <w:rPr>
          <w:rFonts w:hint="eastAsia" w:ascii="宋体" w:hAnsi="宋体" w:eastAsia="宋体" w:cs="宋体"/>
          <w:lang w:val="en-US" w:eastAsia="en-US"/>
        </w:rPr>
        <w:t xml:space="preserve">磋商</w:t>
      </w:r>
      <w:r>
        <w:rPr>
          <w:rFonts w:hint="eastAsia" w:ascii="宋体" w:hAnsi="宋体" w:eastAsia="宋体" w:cs="宋体"/>
        </w:rPr>
        <w:t xml:space="preserve">保证金。</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3</w:t>
      </w:r>
      <w:r>
        <w:rPr>
          <w:rFonts w:hint="eastAsia" w:ascii="宋体" w:hAnsi="宋体" w:eastAsia="宋体" w:cs="宋体"/>
        </w:rPr>
        <w:t xml:space="preserve">政府采购信用承诺</w:t>
      </w:r>
      <w:r/>
    </w:p>
    <w:p>
      <w:pPr>
        <w:pStyle w:val="1062"/>
        <w:spacing w:before="80" w:beforeAutospacing="0" w:after="80" w:afterAutospacing="0" w:line="360" w:lineRule="auto"/>
        <w:widowControl w:val="off"/>
        <w:rPr>
          <w:rFonts w:hint="eastAsia" w:ascii="宋体" w:hAnsi="宋体" w:eastAsia="宋体" w:cs="宋体"/>
          <w:color w:val="c00000"/>
        </w:rPr>
      </w:pPr>
      <w:r>
        <w:rPr>
          <w:rFonts w:hint="eastAsia" w:ascii="宋体" w:hAnsi="宋体" w:eastAsia="宋体" w:cs="宋体"/>
          <w:lang w:val="en-US"/>
        </w:rPr>
        <w:t xml:space="preserve">（1）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宋体" w:hAnsi="宋体" w:eastAsia="宋体" w:cs="宋体"/>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加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w:t>
      </w:r>
      <w:r>
        <w:rPr>
          <w:rFonts w:hint="eastAsia" w:ascii="宋体" w:hAnsi="宋体" w:eastAsia="宋体" w:cs="宋体"/>
          <w:color w:val="c00000"/>
        </w:rPr>
        <w:t xml:space="preserve">打印时间须为本竞争性磋商公告发布之日起至递交响应文件截止日前。</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（2）</w:t>
      </w:r>
      <w:r>
        <w:rPr>
          <w:rFonts w:hint="eastAsia" w:ascii="宋体" w:hAnsi="宋体" w:eastAsia="宋体" w:cs="宋体"/>
        </w:rPr>
        <w:t xml:space="preserve">在政府采购资格审查环节，供应商只需提供《南京市政府采购供应商信用记录表暨信用承诺书》即可替代以下证明材料： </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1062"/>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lang w:val="en-US"/>
        </w:rPr>
        <w:t xml:space="preserve">（3）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p>
    <w:p>
      <w:pPr>
        <w:pStyle w:val="1062"/>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lang w:val="en-US"/>
        </w:rPr>
        <w:t xml:space="preserve">（4）</w:t>
      </w: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p>
    <w:p>
      <w:pPr>
        <w:pStyle w:val="1062"/>
        <w:spacing w:before="80" w:beforeAutospacing="0" w:after="80" w:afterAutospacing="0" w:line="360" w:lineRule="auto"/>
        <w:rPr>
          <w:rFonts w:ascii="宋体" w:hAnsi="宋体" w:eastAsia="宋体" w:cs="宋体"/>
        </w:rPr>
      </w:pPr>
      <w:r>
        <w:rPr>
          <w:rFonts w:hint="eastAsia" w:ascii="宋体" w:hAnsi="宋体" w:eastAsia="宋体" w:cs="宋体"/>
          <w:lang w:val="en-US"/>
        </w:rPr>
        <w:t xml:space="preserve">（5）</w:t>
      </w:r>
      <w:r>
        <w:rPr>
          <w:rFonts w:hint="eastAsia" w:ascii="宋体" w:hAnsi="宋体" w:eastAsia="宋体" w:cs="宋体"/>
        </w:rPr>
        <w:t xml:space="preserve">供应商对信用承诺内容的真实性、合法性、有效性负责。如作出虚假信用承诺，视同为“提供虚假材料谋取中标、成交”的违法行为。</w:t>
      </w:r>
      <w:r/>
    </w:p>
    <w:p>
      <w:pPr>
        <w:pStyle w:val="1062"/>
        <w:spacing w:before="80" w:beforeAutospacing="0" w:after="80" w:afterAutospacing="0" w:line="360" w:lineRule="auto"/>
        <w:rPr>
          <w:rFonts w:ascii="宋体" w:hAnsi="宋体" w:eastAsia="宋体" w:cs="宋体"/>
        </w:rPr>
      </w:pPr>
      <w:r>
        <w:rPr>
          <w:rFonts w:hint="eastAsia" w:ascii="宋体" w:hAnsi="宋体" w:eastAsia="宋体" w:cs="宋体"/>
        </w:rPr>
        <w:t xml:space="preserve">6.4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6.5</w:t>
      </w:r>
      <w:r>
        <w:rPr>
          <w:rFonts w:hint="eastAsia" w:ascii="宋体" w:hAnsi="宋体" w:eastAsia="宋体" w:cs="宋体"/>
        </w:rPr>
        <w:t xml:space="preserve">公告媒体</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cs="宋体"/>
          <w:lang w:val="en-US" w:eastAsia="en-US"/>
        </w:rPr>
        <w:t xml:space="preserve">南京公共采购信息网</w:t>
      </w:r>
      <w:r>
        <w:rPr>
          <w:rFonts w:hint="eastAsia" w:ascii="宋体" w:hAnsi="宋体" w:eastAsia="宋体" w:cs="宋体"/>
          <w:lang w:eastAsia="en-US"/>
        </w:rPr>
        <w:t xml:space="preserve">（</w:t>
      </w:r>
      <w:r>
        <w:rPr>
          <w:rFonts w:hint="eastAsia" w:ascii="宋体" w:hAnsi="宋体" w:eastAsia="宋体" w:cs="宋体"/>
        </w:rPr>
        <w:t xml:space="preserve">https://njgc.jfh.com</w:t>
      </w:r>
      <w:r>
        <w:rPr>
          <w:rFonts w:hint="eastAsia" w:ascii="宋体" w:hAnsi="宋体" w:eastAsia="宋体" w:cs="宋体"/>
          <w:lang w:eastAsia="en-US"/>
        </w:rPr>
        <w:t xml:space="preserve">）、</w:t>
      </w:r>
      <w:r>
        <w:rPr>
          <w:rFonts w:hint="eastAsia" w:ascii="宋体" w:hAnsi="宋体" w:eastAsia="宋体" w:cs="宋体"/>
        </w:rPr>
        <w:t xml:space="preserve">江苏政府采购网（http://www.ccgp-jiangsu.gov.cn）、</w:t>
      </w:r>
      <w:r>
        <w:rPr>
          <w:rFonts w:hint="eastAsia" w:ascii="宋体" w:hAnsi="宋体" w:eastAsia="宋体" w:cs="宋体"/>
          <w:lang w:val="en-US"/>
        </w:rPr>
        <w:t xml:space="preserve">中国政府采购网（www.ccgp.gov.cn）</w:t>
      </w:r>
      <w:r>
        <w:rPr>
          <w:rFonts w:hint="eastAsia" w:ascii="宋体" w:hAnsi="宋体" w:eastAsia="宋体" w:cs="宋体"/>
        </w:rPr>
        <w:t xml:space="preserve">公示发布，敬请各供应商关注；</w:t>
      </w:r>
      <w:r/>
    </w:p>
    <w:p>
      <w:pPr>
        <w:spacing w:line="360" w:lineRule="auto"/>
        <w:rPr>
          <w:rFonts w:hint="eastAsia" w:ascii="宋体" w:hAnsi="宋体" w:eastAsia="宋体"/>
          <w:sz w:val="24"/>
          <w:szCs w:val="24"/>
        </w:rPr>
      </w:pPr>
      <w:r>
        <w:rPr>
          <w:rFonts w:hint="eastAsia" w:ascii="宋体" w:hAnsi="宋体" w:eastAsia="宋体"/>
          <w:sz w:val="24"/>
          <w:szCs w:val="24"/>
        </w:rPr>
        <w:t xml:space="preserve">（2）若有关本次采购存在变动或修改，敬请各供应商及时关注南京公共采购信息网（https://njgc.jfh.com）、江苏政府采购网（http://www.ccgp-jiangsu.gov.cn/）、中国政府采购网（www.ccgp.gov.cn）发布的关于本项目的信息更正公告。</w:t>
      </w:r>
      <w:r/>
    </w:p>
    <w:p>
      <w:pPr>
        <w:spacing w:line="360" w:lineRule="auto"/>
        <w:rPr>
          <w:rFonts w:hint="eastAsia" w:ascii="宋体" w:hAnsi="宋体" w:eastAsia="宋体"/>
          <w:sz w:val="24"/>
          <w:szCs w:val="24"/>
        </w:rPr>
      </w:pPr>
      <w:r>
        <w:rPr>
          <w:rFonts w:hint="eastAsia" w:ascii="宋体" w:hAnsi="宋体" w:eastAsia="宋体"/>
          <w:sz w:val="24"/>
          <w:szCs w:val="24"/>
        </w:rPr>
        <w:t xml:space="preserve">七、对本次招标提出询问，请按以下方式联系。</w:t>
      </w:r>
      <w:r/>
    </w:p>
    <w:p>
      <w:pPr>
        <w:spacing w:line="360" w:lineRule="auto"/>
        <w:rPr>
          <w:rFonts w:hint="eastAsia" w:ascii="宋体" w:hAnsi="宋体" w:eastAsia="宋体"/>
          <w:sz w:val="24"/>
          <w:szCs w:val="24"/>
          <w:lang w:val="en-US" w:eastAsia="en-US"/>
        </w:rPr>
      </w:pPr>
      <w:r>
        <w:rPr>
          <w:rFonts w:hint="eastAsia" w:ascii="宋体" w:hAnsi="宋体" w:eastAsia="宋体"/>
          <w:sz w:val="24"/>
          <w:szCs w:val="24"/>
        </w:rPr>
        <w:t xml:space="preserve">7.1</w:t>
      </w:r>
      <w:r>
        <w:rPr>
          <w:rFonts w:hint="eastAsia" w:ascii="宋体" w:hAnsi="宋体" w:eastAsia="宋体"/>
          <w:sz w:val="24"/>
          <w:szCs w:val="24"/>
          <w:lang w:val="en-US" w:eastAsia="en-US"/>
        </w:rPr>
        <w:t xml:space="preserve">采购人信息</w:t>
      </w:r>
      <w:r/>
    </w:p>
    <w:p>
      <w:pPr>
        <w:spacing w:line="360" w:lineRule="auto"/>
        <w:rPr>
          <w:rFonts w:hint="eastAsia" w:ascii="宋体" w:hAnsi="宋体" w:eastAsia="宋体"/>
          <w:sz w:val="24"/>
          <w:szCs w:val="24"/>
          <w:lang w:eastAsia="zh-CN"/>
        </w:rPr>
      </w:pPr>
      <w:r>
        <w:rPr>
          <w:rFonts w:hint="eastAsia" w:ascii="宋体" w:hAnsi="宋体" w:eastAsia="宋体"/>
          <w:sz w:val="24"/>
          <w:szCs w:val="24"/>
          <w:lang w:val="en-US"/>
        </w:rPr>
        <w:t xml:space="preserve">名称：</w:t>
      </w:r>
      <w:r>
        <w:rPr>
          <w:rFonts w:hint="eastAsia" w:ascii="宋体" w:hAnsi="宋体" w:eastAsia="宋体"/>
          <w:sz w:val="24"/>
          <w:szCs w:val="24"/>
          <w:lang w:eastAsia="zh-CN"/>
        </w:rPr>
        <w:t xml:space="preserve">南京溧水经济开发区管理委员会</w:t>
      </w:r>
      <w:r/>
    </w:p>
    <w:p>
      <w:pPr>
        <w:spacing w:line="360" w:lineRule="auto"/>
        <w:rPr>
          <w:rFonts w:hint="default" w:ascii="宋体" w:hAnsi="宋体" w:eastAsia="宋体"/>
          <w:sz w:val="24"/>
          <w:szCs w:val="24"/>
          <w:lang w:val="en-US" w:eastAsia="zh-CN"/>
        </w:rPr>
      </w:pPr>
      <w:r>
        <w:rPr>
          <w:rFonts w:hint="eastAsia" w:ascii="宋体" w:hAnsi="宋体" w:eastAsia="宋体"/>
          <w:sz w:val="24"/>
          <w:szCs w:val="24"/>
        </w:rPr>
        <w:t xml:space="preserve">联系人：</w:t>
      </w:r>
      <w:r>
        <w:rPr>
          <w:rFonts w:hint="eastAsia" w:ascii="宋体" w:hAnsi="宋体" w:eastAsia="宋体"/>
          <w:sz w:val="24"/>
          <w:szCs w:val="24"/>
          <w:lang w:val="en-US" w:eastAsia="zh-CN"/>
        </w:rPr>
        <w:t xml:space="preserve">孙主任</w:t>
      </w:r>
      <w:r/>
    </w:p>
    <w:p>
      <w:pPr>
        <w:spacing w:line="360" w:lineRule="auto"/>
        <w:rPr>
          <w:rFonts w:hint="eastAsia" w:ascii="宋体" w:hAnsi="宋体" w:eastAsia="宋体"/>
          <w:sz w:val="24"/>
          <w:szCs w:val="24"/>
          <w:lang w:val="en-US" w:eastAsia="zh-CN"/>
        </w:rPr>
      </w:pPr>
      <w:r>
        <w:rPr>
          <w:rFonts w:hint="eastAsia" w:ascii="宋体" w:hAnsi="宋体" w:eastAsia="宋体"/>
          <w:sz w:val="24"/>
          <w:szCs w:val="24"/>
        </w:rPr>
        <w:t xml:space="preserve">联系电话：</w:t>
      </w:r>
      <w:r>
        <w:rPr>
          <w:rFonts w:hint="eastAsia" w:ascii="宋体" w:hAnsi="宋体" w:eastAsia="宋体"/>
          <w:sz w:val="24"/>
          <w:szCs w:val="24"/>
          <w:lang w:val="en-US" w:eastAsia="zh-CN"/>
        </w:rPr>
        <w:t xml:space="preserve">025-57240120</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联系地址：南京市溧水经济开发区团山西路8号 </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7.2</w:t>
      </w:r>
      <w:r>
        <w:rPr>
          <w:rFonts w:hint="eastAsia" w:ascii="宋体" w:hAnsi="宋体" w:eastAsia="宋体"/>
          <w:sz w:val="24"/>
          <w:szCs w:val="24"/>
          <w:lang w:val="en-US" w:eastAsia="en-US"/>
        </w:rPr>
        <w:t xml:space="preserve">采购代理机构信息</w:t>
      </w:r>
      <w:r>
        <w:rPr>
          <w:rFonts w:hint="eastAsia" w:ascii="宋体" w:hAnsi="宋体" w:eastAsia="宋体"/>
          <w:sz w:val="24"/>
          <w:szCs w:val="24"/>
          <w:lang w:val="en-US"/>
        </w:rPr>
        <w:t xml:space="preserve">  </w:t>
      </w:r>
      <w:r/>
    </w:p>
    <w:p>
      <w:pPr>
        <w:pStyle w:val="1062"/>
        <w:spacing w:before="80" w:beforeAutospacing="0" w:after="80" w:afterAutospacing="0" w:line="360" w:lineRule="auto"/>
        <w:rPr>
          <w:rFonts w:ascii="宋体" w:hAnsi="宋体" w:eastAsia="宋体" w:cs="宋体"/>
        </w:rPr>
      </w:pPr>
      <w:r>
        <w:rPr>
          <w:rFonts w:hint="eastAsia" w:ascii="宋体" w:hAnsi="宋体" w:eastAsia="宋体" w:cs="宋体"/>
          <w:lang w:val="en-US"/>
        </w:rPr>
        <w:t xml:space="preserve">名称：江苏驰驿招标代理有限公司</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联系人：郭工</w:t>
      </w:r>
      <w:r>
        <w:rPr>
          <w:rFonts w:hint="eastAsia" w:ascii="宋体" w:hAnsi="宋体" w:eastAsia="宋体"/>
          <w:sz w:val="24"/>
          <w:szCs w:val="24"/>
          <w:lang w:val="en-US"/>
        </w:rPr>
        <w:t xml:space="preserve">    </w:t>
      </w:r>
      <w:r>
        <w:rPr>
          <w:rFonts w:hint="eastAsia" w:ascii="宋体" w:hAnsi="宋体" w:eastAsia="宋体"/>
          <w:sz w:val="24"/>
          <w:szCs w:val="24"/>
        </w:rPr>
        <w:t xml:space="preserve">地址：南京市鼓楼区水佑岗6号</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联系电话：</w:t>
      </w:r>
      <w:r>
        <w:rPr>
          <w:rFonts w:ascii="宋体" w:hAnsi="宋体" w:eastAsia="宋体"/>
          <w:sz w:val="24"/>
          <w:szCs w:val="24"/>
        </w:rPr>
        <w:t xml:space="preserve">025-</w:t>
      </w:r>
      <w:r>
        <w:rPr>
          <w:rFonts w:ascii="宋体" w:hAnsi="宋体" w:eastAsia="宋体"/>
          <w:sz w:val="24"/>
          <w:szCs w:val="24"/>
          <w:lang w:val="en-US"/>
        </w:rPr>
        <w:t xml:space="preserve">58956157</w:t>
      </w:r>
      <w:r>
        <w:rPr>
          <w:rFonts w:ascii="宋体" w:hAnsi="宋体" w:eastAsia="宋体"/>
          <w:sz w:val="24"/>
          <w:szCs w:val="24"/>
        </w:rPr>
        <w:t xml:space="preserve">  </w:t>
      </w:r>
      <w:r>
        <w:rPr>
          <w:rFonts w:hint="eastAsia" w:ascii="宋体" w:hAnsi="宋体" w:eastAsia="宋体"/>
          <w:sz w:val="24"/>
          <w:szCs w:val="24"/>
          <w:lang w:val="en-US"/>
        </w:rPr>
        <w:t xml:space="preserve"> </w:t>
      </w:r>
      <w:r>
        <w:rPr>
          <w:rFonts w:ascii="宋体" w:hAnsi="宋体" w:eastAsia="宋体"/>
          <w:sz w:val="24"/>
          <w:szCs w:val="24"/>
        </w:rPr>
        <w:t xml:space="preserve">025-</w:t>
      </w:r>
      <w:r>
        <w:rPr>
          <w:rFonts w:hint="eastAsia" w:ascii="宋体" w:hAnsi="宋体" w:eastAsia="宋体"/>
          <w:sz w:val="24"/>
          <w:szCs w:val="24"/>
          <w:lang w:val="en-US"/>
        </w:rPr>
        <w:t xml:space="preserve">58956158</w:t>
      </w:r>
      <w:r/>
    </w:p>
    <w:p>
      <w:pPr>
        <w:spacing w:line="360" w:lineRule="auto"/>
        <w:rPr>
          <w:rFonts w:hint="eastAsia" w:ascii="宋体" w:hAnsi="宋体" w:eastAsia="宋体"/>
          <w:sz w:val="24"/>
          <w:szCs w:val="24"/>
          <w:shd w:val="clear" w:color="auto" w:fill="ffffff"/>
          <w:lang w:val="en-US" w:eastAsia="en-US"/>
        </w:rPr>
      </w:pPr>
      <w:r>
        <w:rPr>
          <w:rFonts w:hint="eastAsia" w:ascii="宋体" w:hAnsi="宋体" w:eastAsia="宋体"/>
          <w:sz w:val="24"/>
          <w:szCs w:val="24"/>
          <w:shd w:val="clear" w:color="auto" w:fill="ffffff"/>
        </w:rPr>
        <w:t xml:space="preserve">7.3</w:t>
      </w:r>
      <w:r>
        <w:rPr>
          <w:rFonts w:hint="eastAsia" w:ascii="宋体" w:hAnsi="宋体" w:eastAsia="宋体"/>
          <w:sz w:val="24"/>
          <w:szCs w:val="24"/>
          <w:shd w:val="clear" w:color="auto" w:fill="ffffff"/>
          <w:lang w:val="en-US" w:eastAsia="en-US"/>
        </w:rPr>
        <w:t xml:space="preserve">项目联系方式</w:t>
      </w:r>
      <w:r/>
    </w:p>
    <w:p>
      <w:pPr>
        <w:pStyle w:val="106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项目联系人：郭工</w:t>
      </w:r>
      <w:r/>
    </w:p>
    <w:p>
      <w:pPr>
        <w:pStyle w:val="1062"/>
        <w:spacing w:before="80" w:beforeAutospacing="0" w:after="80" w:afterAutospacing="0" w:line="360" w:lineRule="auto"/>
        <w:rPr>
          <w:rFonts w:hint="eastAsia" w:ascii="宋体" w:hAnsi="宋体" w:eastAsia="宋体" w:cs="黑体"/>
          <w:bCs/>
          <w:sz w:val="32"/>
          <w:szCs w:val="36"/>
        </w:rPr>
      </w:pPr>
      <w:r>
        <w:rPr>
          <w:rFonts w:hint="eastAsia" w:ascii="宋体" w:hAnsi="宋体" w:eastAsia="宋体" w:cs="宋体"/>
        </w:rPr>
        <w:t xml:space="preserve">电话：</w:t>
      </w:r>
      <w:r>
        <w:rPr>
          <w:rFonts w:ascii="宋体" w:hAnsi="宋体" w:eastAsia="宋体" w:cs="宋体"/>
        </w:rPr>
        <w:t xml:space="preserve">025-</w:t>
      </w:r>
      <w:r>
        <w:rPr>
          <w:rFonts w:hint="eastAsia" w:ascii="宋体" w:hAnsi="宋体" w:eastAsia="宋体" w:cs="宋体"/>
        </w:rPr>
        <w:t xml:space="preserve">58956157</w:t>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both"/>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t xml:space="preserve">第二章  供应商须知</w:t>
      </w:r>
      <w:r/>
    </w:p>
    <w:p>
      <w:pPr>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Style w:val="815"/>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9"/>
        <w:gridCol w:w="7054"/>
      </w:tblGrid>
      <w:tr>
        <w:trPr>
          <w:jc w:val="center"/>
          <w:trHeight w:val="518"/>
        </w:trPr>
        <w:tc>
          <w:tcPr>
            <w:tcW w:w="72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216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p>
        </w:tc>
        <w:tc>
          <w:tcPr>
            <w:tcW w:w="705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  容</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w:t>
            </w:r>
            <w:r/>
          </w:p>
        </w:tc>
        <w:tc>
          <w:tcPr>
            <w:tcW w:w="2169"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w:t>
            </w:r>
            <w:r>
              <w:rPr>
                <w:rFonts w:hint="eastAsia" w:ascii="宋体" w:hAnsi="宋体" w:eastAsia="宋体"/>
                <w:sz w:val="21"/>
                <w:szCs w:val="21"/>
                <w:lang w:val="en-US" w:eastAsia="en-US"/>
              </w:rPr>
              <w:t xml:space="preserve">项目联系</w:t>
            </w:r>
            <w:r>
              <w:rPr>
                <w:rFonts w:hint="eastAsia" w:ascii="宋体" w:hAnsi="宋体" w:eastAsia="宋体"/>
                <w:sz w:val="21"/>
                <w:szCs w:val="21"/>
              </w:rPr>
              <w:t xml:space="preserve">人</w:t>
            </w:r>
            <w:r/>
          </w:p>
        </w:tc>
        <w:tc>
          <w:tcPr>
            <w:tcW w:w="7054" w:type="dxa"/>
            <w:vAlign w:val="top"/>
            <w:textDirection w:val="lrTb"/>
            <w:noWrap w:val="false"/>
          </w:tcPr>
          <w:p>
            <w:pPr>
              <w:spacing w:line="360" w:lineRule="auto"/>
              <w:widowControl/>
              <w:rPr>
                <w:rFonts w:hint="eastAsia" w:ascii="宋体" w:hAnsi="宋体" w:eastAsia="宋体"/>
                <w:sz w:val="21"/>
                <w:szCs w:val="21"/>
                <w:lang w:eastAsia="zh-CN"/>
              </w:rPr>
            </w:pPr>
            <w:r>
              <w:rPr>
                <w:rFonts w:hint="eastAsia" w:ascii="宋体" w:hAnsi="宋体" w:eastAsia="宋体"/>
                <w:sz w:val="21"/>
                <w:szCs w:val="21"/>
              </w:rPr>
              <w:t xml:space="preserve">名称：</w:t>
            </w:r>
            <w:r>
              <w:rPr>
                <w:rFonts w:hint="eastAsia" w:ascii="宋体" w:hAnsi="宋体" w:eastAsia="宋体"/>
                <w:sz w:val="21"/>
                <w:szCs w:val="21"/>
                <w:lang w:eastAsia="zh-CN"/>
              </w:rPr>
              <w:t xml:space="preserve">南京溧水经济开发区管理委员会</w:t>
            </w:r>
            <w:r/>
          </w:p>
          <w:p>
            <w:pPr>
              <w:jc w:val="left"/>
              <w:spacing w:line="360" w:lineRule="auto"/>
              <w:widowControl/>
              <w:rPr>
                <w:rFonts w:hint="default" w:ascii="宋体" w:hAnsi="宋体" w:eastAsia="宋体"/>
                <w:sz w:val="21"/>
                <w:szCs w:val="21"/>
                <w:lang w:val="en-US" w:eastAsia="zh-CN"/>
              </w:rPr>
            </w:pPr>
            <w:r>
              <w:rPr>
                <w:rFonts w:hint="eastAsia" w:ascii="宋体" w:hAnsi="宋体" w:eastAsia="宋体"/>
                <w:sz w:val="21"/>
                <w:szCs w:val="21"/>
              </w:rPr>
              <w:t xml:space="preserve">联系人：</w:t>
            </w:r>
            <w:r>
              <w:rPr>
                <w:rFonts w:hint="eastAsia" w:ascii="宋体" w:hAnsi="宋体" w:eastAsia="宋体"/>
                <w:sz w:val="21"/>
                <w:szCs w:val="21"/>
                <w:lang w:val="en-US" w:eastAsia="zh-CN"/>
              </w:rPr>
              <w:t xml:space="preserve">孙主任</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联系电话：025-57240120</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联系地址：南京市溧水经济开发区团山西路8号 </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p>
        </w:tc>
        <w:tc>
          <w:tcPr>
            <w:tcW w:w="2169"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采购代理机构</w:t>
            </w:r>
            <w:r/>
          </w:p>
        </w:tc>
        <w:tc>
          <w:tcPr>
            <w:tcW w:w="7054" w:type="dxa"/>
            <w:vAlign w:val="center"/>
            <w:textDirection w:val="lrTb"/>
            <w:noWrap w:val="false"/>
          </w:tcPr>
          <w:p>
            <w:pPr>
              <w:spacing w:line="360" w:lineRule="auto"/>
              <w:widowControl/>
              <w:rPr>
                <w:rFonts w:hint="eastAsia" w:ascii="宋体" w:hAnsi="宋体" w:eastAsia="宋体"/>
                <w:sz w:val="21"/>
                <w:szCs w:val="21"/>
              </w:rPr>
            </w:pPr>
            <w:r>
              <w:rPr>
                <w:rFonts w:hint="eastAsia" w:ascii="宋体" w:hAnsi="宋体" w:eastAsia="宋体"/>
                <w:sz w:val="21"/>
                <w:szCs w:val="21"/>
              </w:rPr>
              <w:t xml:space="preserve">名</w:t>
            </w:r>
            <w:r>
              <w:rPr>
                <w:rFonts w:hint="eastAsia" w:ascii="宋体" w:hAnsi="宋体" w:eastAsia="宋体"/>
                <w:sz w:val="21"/>
                <w:szCs w:val="21"/>
                <w:lang w:val="en-US"/>
              </w:rPr>
              <w:t xml:space="preserve">    </w:t>
            </w:r>
            <w:r>
              <w:rPr>
                <w:rFonts w:hint="eastAsia" w:ascii="宋体" w:hAnsi="宋体" w:eastAsia="宋体"/>
                <w:sz w:val="21"/>
                <w:szCs w:val="21"/>
              </w:rPr>
              <w:t xml:space="preserve">称：江苏驰驿招标代理有限公司</w:t>
            </w:r>
            <w:r/>
          </w:p>
          <w:p>
            <w:pPr>
              <w:spacing w:line="360" w:lineRule="auto"/>
              <w:widowControl/>
              <w:rPr>
                <w:rFonts w:hint="eastAsia" w:ascii="宋体" w:hAnsi="宋体" w:eastAsia="宋体"/>
                <w:sz w:val="21"/>
                <w:szCs w:val="21"/>
              </w:rPr>
            </w:pPr>
            <w:r>
              <w:rPr>
                <w:rFonts w:hint="eastAsia" w:ascii="宋体" w:hAnsi="宋体" w:eastAsia="宋体"/>
                <w:sz w:val="21"/>
                <w:szCs w:val="21"/>
              </w:rPr>
              <w:t xml:space="preserve">地</w:t>
            </w:r>
            <w:r>
              <w:rPr>
                <w:rFonts w:hint="eastAsia" w:ascii="宋体" w:hAnsi="宋体" w:eastAsia="宋体"/>
                <w:sz w:val="21"/>
                <w:szCs w:val="21"/>
                <w:lang w:val="en-US"/>
              </w:rPr>
              <w:t xml:space="preserve">    </w:t>
            </w:r>
            <w:r>
              <w:rPr>
                <w:rFonts w:hint="eastAsia" w:ascii="宋体" w:hAnsi="宋体" w:eastAsia="宋体"/>
                <w:sz w:val="21"/>
                <w:szCs w:val="21"/>
              </w:rPr>
              <w:t xml:space="preserve">址：</w:t>
            </w:r>
            <w:r>
              <w:rPr>
                <w:rFonts w:ascii="宋体" w:hAnsi="宋体" w:eastAsia="宋体"/>
                <w:sz w:val="21"/>
                <w:szCs w:val="21"/>
              </w:rPr>
              <w:t xml:space="preserve">南京市鼓楼区水佑岗6号4楼403</w:t>
            </w:r>
            <w:r/>
          </w:p>
          <w:p>
            <w:pPr>
              <w:spacing w:line="360" w:lineRule="auto"/>
              <w:widowControl/>
              <w:rPr>
                <w:rFonts w:hint="eastAsia" w:ascii="宋体" w:hAnsi="宋体" w:eastAsia="宋体"/>
                <w:sz w:val="21"/>
                <w:szCs w:val="21"/>
              </w:rPr>
            </w:pPr>
            <w:r>
              <w:rPr>
                <w:rFonts w:hint="eastAsia" w:ascii="宋体" w:hAnsi="宋体" w:eastAsia="宋体"/>
                <w:sz w:val="21"/>
                <w:szCs w:val="21"/>
              </w:rPr>
              <w:t xml:space="preserve">联</w:t>
            </w:r>
            <w:r>
              <w:rPr>
                <w:rFonts w:hint="eastAsia" w:ascii="宋体" w:hAnsi="宋体" w:eastAsia="宋体"/>
                <w:sz w:val="21"/>
                <w:szCs w:val="21"/>
                <w:lang w:val="en-US"/>
              </w:rPr>
              <w:t xml:space="preserve"> </w:t>
            </w:r>
            <w:r>
              <w:rPr>
                <w:rFonts w:hint="eastAsia" w:ascii="宋体" w:hAnsi="宋体" w:eastAsia="宋体"/>
                <w:sz w:val="21"/>
                <w:szCs w:val="21"/>
              </w:rPr>
              <w:t xml:space="preserve">系</w:t>
            </w:r>
            <w:r>
              <w:rPr>
                <w:rFonts w:hint="eastAsia" w:ascii="宋体" w:hAnsi="宋体" w:eastAsia="宋体"/>
                <w:sz w:val="21"/>
                <w:szCs w:val="21"/>
                <w:lang w:val="en-US"/>
              </w:rPr>
              <w:t xml:space="preserve"> </w:t>
            </w:r>
            <w:r>
              <w:rPr>
                <w:rFonts w:hint="eastAsia" w:ascii="宋体" w:hAnsi="宋体" w:eastAsia="宋体"/>
                <w:sz w:val="21"/>
                <w:szCs w:val="21"/>
              </w:rPr>
              <w:t xml:space="preserve">人：郭工  </w:t>
            </w:r>
            <w:r/>
          </w:p>
          <w:p>
            <w:pPr>
              <w:spacing w:line="360" w:lineRule="auto"/>
              <w:widowControl/>
              <w:rPr>
                <w:rFonts w:hint="eastAsia" w:ascii="宋体" w:hAnsi="宋体" w:eastAsia="宋体"/>
                <w:sz w:val="21"/>
                <w:szCs w:val="21"/>
              </w:rPr>
            </w:pPr>
            <w:r>
              <w:rPr>
                <w:rFonts w:hint="eastAsia" w:ascii="宋体" w:hAnsi="宋体" w:eastAsia="宋体"/>
                <w:sz w:val="21"/>
                <w:szCs w:val="21"/>
              </w:rPr>
              <w:t xml:space="preserve">联系电话：</w:t>
            </w:r>
            <w:r>
              <w:rPr>
                <w:rFonts w:ascii="宋体" w:hAnsi="宋体" w:eastAsia="宋体"/>
                <w:sz w:val="21"/>
                <w:szCs w:val="21"/>
              </w:rPr>
              <w:t xml:space="preserve">025-58956157，025-58956158</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3</w:t>
            </w:r>
            <w:r/>
          </w:p>
        </w:tc>
        <w:tc>
          <w:tcPr>
            <w:tcW w:w="2169"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采购项目名称</w:t>
            </w:r>
            <w:r/>
          </w:p>
        </w:tc>
        <w:tc>
          <w:tcPr>
            <w:tcW w:w="7054" w:type="dxa"/>
            <w:vAlign w:val="center"/>
            <w:textDirection w:val="lrTb"/>
            <w:noWrap w:val="false"/>
          </w:tcPr>
          <w:p>
            <w:pPr>
              <w:spacing w:line="360" w:lineRule="auto"/>
              <w:widowControl/>
              <w:rPr>
                <w:rFonts w:hint="eastAsia" w:ascii="宋体" w:hAnsi="宋体" w:eastAsia="宋体"/>
                <w:sz w:val="21"/>
                <w:szCs w:val="21"/>
                <w:lang w:eastAsia="zh-CN"/>
              </w:rPr>
            </w:pPr>
            <w:r>
              <w:rPr>
                <w:rFonts w:hint="eastAsia" w:ascii="宋体" w:hAnsi="宋体" w:eastAsia="宋体"/>
                <w:sz w:val="21"/>
                <w:szCs w:val="21"/>
                <w:lang w:eastAsia="zh-CN"/>
              </w:rPr>
              <w:t xml:space="preserve">开发区2026年度居家养老上门服务</w:t>
            </w:r>
            <w:r/>
          </w:p>
        </w:tc>
      </w:tr>
      <w:tr>
        <w:trPr>
          <w:jc w:val="center"/>
        </w:trPr>
        <w:tc>
          <w:tcPr>
            <w:tcW w:w="720" w:type="dxa"/>
            <w:vAlign w:val="center"/>
            <w:textDirection w:val="lrTb"/>
            <w:noWrap w:val="false"/>
          </w:tcPr>
          <w:p>
            <w:pPr>
              <w:jc w:val="cente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4</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lang w:val="en-US"/>
              </w:rPr>
              <w:t xml:space="preserve">项目所属行业</w:t>
            </w:r>
            <w:r>
              <w:rPr>
                <w:rFonts w:hint="eastAsia" w:ascii="宋体" w:hAnsi="宋体" w:eastAsia="宋体"/>
                <w:sz w:val="21"/>
                <w:szCs w:val="21"/>
                <w:lang w:val="en-US" w:eastAsia="en-US"/>
              </w:rPr>
              <w:t xml:space="preserve">划分</w:t>
            </w:r>
            <w:r/>
          </w:p>
        </w:tc>
        <w:tc>
          <w:tcPr>
            <w:tcW w:w="7054" w:type="dxa"/>
            <w:vAlign w:val="center"/>
            <w:textDirection w:val="lrTb"/>
            <w:noWrap w:val="false"/>
          </w:tcPr>
          <w:p>
            <w:pPr>
              <w:spacing w:line="360" w:lineRule="auto"/>
              <w:shd w:val="clear" w:color="auto" w:fill="ffffff"/>
              <w:widowControl/>
              <w:rPr>
                <w:rFonts w:hint="eastAsia" w:ascii="宋体" w:hAnsi="宋体" w:eastAsia="宋体"/>
                <w:sz w:val="21"/>
                <w:szCs w:val="21"/>
                <w:lang w:eastAsia="en-US"/>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其他未列明行业”。</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sz w:val="21"/>
                <w:szCs w:val="21"/>
              </w:rPr>
            </w:pPr>
            <w:r>
              <w:rPr>
                <w:rFonts w:ascii="宋体" w:hAnsi="宋体" w:eastAsia="宋体"/>
                <w:sz w:val="21"/>
                <w:szCs w:val="21"/>
              </w:rPr>
              <w:t xml:space="preserve">5</w:t>
            </w:r>
            <w:r/>
          </w:p>
        </w:tc>
        <w:tc>
          <w:tcPr>
            <w:tcW w:w="2169"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分包划分与实施地点</w:t>
            </w:r>
            <w:r/>
          </w:p>
        </w:tc>
        <w:tc>
          <w:tcPr>
            <w:tcW w:w="7054" w:type="dxa"/>
            <w:vAlign w:val="center"/>
            <w:textDirection w:val="lrTb"/>
            <w:noWrap w:val="false"/>
          </w:tcPr>
          <w:p>
            <w:pPr>
              <w:spacing w:line="360" w:lineRule="auto"/>
              <w:widowControl/>
              <w:rPr>
                <w:rFonts w:hint="default" w:ascii="宋体" w:hAnsi="宋体" w:eastAsia="宋体"/>
                <w:b/>
                <w:sz w:val="21"/>
                <w:szCs w:val="21"/>
                <w:lang w:val="en-US" w:eastAsia="zh-CN"/>
              </w:rPr>
            </w:pPr>
            <w:r>
              <w:rPr>
                <w:rFonts w:hint="eastAsia" w:ascii="宋体" w:hAnsi="宋体" w:eastAsia="宋体"/>
                <w:sz w:val="21"/>
                <w:szCs w:val="21"/>
              </w:rPr>
              <w:t xml:space="preserve">一个分包，</w:t>
            </w:r>
            <w:r>
              <w:rPr>
                <w:rFonts w:hint="eastAsia" w:ascii="宋体" w:hAnsi="宋体" w:eastAsia="宋体"/>
                <w:sz w:val="21"/>
                <w:szCs w:val="21"/>
                <w:lang w:val="en-US" w:eastAsia="zh-CN"/>
              </w:rPr>
              <w:t xml:space="preserve">南京市溧水经济开发区</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t xml:space="preserve">6</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分包主体</w:t>
            </w:r>
            <w:r/>
          </w:p>
        </w:tc>
        <w:tc>
          <w:tcPr>
            <w:tcW w:w="7054" w:type="dxa"/>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bCs/>
                <w:sz w:val="21"/>
                <w:szCs w:val="21"/>
              </w:rPr>
              <w:t xml:space="preserve">供应商根据</w:t>
            </w:r>
            <w:r>
              <w:rPr>
                <w:rFonts w:hint="eastAsia" w:ascii="宋体" w:hAnsi="宋体" w:eastAsia="宋体"/>
                <w:bCs/>
                <w:sz w:val="21"/>
                <w:szCs w:val="21"/>
                <w:lang w:val="en-US" w:eastAsia="en-US"/>
              </w:rPr>
              <w:t xml:space="preserve">磋商</w:t>
            </w:r>
            <w:r>
              <w:rPr>
                <w:rFonts w:hint="eastAsia" w:ascii="宋体" w:hAnsi="宋体" w:eastAsia="宋体"/>
                <w:bCs/>
                <w:sz w:val="21"/>
                <w:szCs w:val="21"/>
              </w:rPr>
              <w:t xml:space="preserve">文件的规定和采购项目的实际情况，如在</w:t>
            </w:r>
            <w:r>
              <w:rPr>
                <w:rFonts w:hint="eastAsia" w:ascii="宋体" w:hAnsi="宋体" w:eastAsia="宋体"/>
                <w:bCs/>
                <w:sz w:val="21"/>
                <w:szCs w:val="21"/>
                <w:lang w:val="en-US" w:eastAsia="en-US"/>
              </w:rPr>
              <w:t xml:space="preserve">成交</w:t>
            </w:r>
            <w:r>
              <w:rPr>
                <w:rFonts w:hint="eastAsia" w:ascii="宋体" w:hAnsi="宋体" w:eastAsia="宋体"/>
                <w:bCs/>
                <w:sz w:val="21"/>
                <w:szCs w:val="21"/>
              </w:rPr>
              <w:t xml:space="preserve">后将本项目的非主体、非关键性工作分包的，应当在</w:t>
            </w:r>
            <w:r>
              <w:rPr>
                <w:rFonts w:hint="eastAsia" w:ascii="宋体" w:hAnsi="宋体" w:eastAsia="宋体"/>
                <w:bCs/>
                <w:sz w:val="21"/>
                <w:szCs w:val="21"/>
                <w:lang w:val="en-US" w:eastAsia="en-US"/>
              </w:rPr>
              <w:t xml:space="preserve">响应</w:t>
            </w:r>
            <w:r>
              <w:rPr>
                <w:rFonts w:hint="eastAsia" w:ascii="宋体" w:hAnsi="宋体" w:eastAsia="宋体"/>
                <w:bCs/>
                <w:sz w:val="21"/>
                <w:szCs w:val="21"/>
              </w:rPr>
              <w:t xml:space="preserve">文件中载明分包承担主体，分包承担主体应当具备第一章投标邀请</w:t>
            </w:r>
            <w:r>
              <w:rPr>
                <w:rFonts w:ascii="宋体" w:hAnsi="宋体" w:eastAsia="宋体"/>
                <w:bCs/>
                <w:sz w:val="21"/>
                <w:szCs w:val="21"/>
              </w:rPr>
              <w:t xml:space="preserve">2</w:t>
            </w:r>
            <w:r>
              <w:rPr>
                <w:rFonts w:hint="eastAsia" w:ascii="宋体" w:hAnsi="宋体" w:eastAsia="宋体"/>
                <w:bCs/>
                <w:sz w:val="21"/>
                <w:szCs w:val="21"/>
                <w:lang w:val="en-US"/>
              </w:rPr>
              <w:t xml:space="preserve">.1、</w:t>
            </w:r>
            <w:r>
              <w:rPr>
                <w:rFonts w:ascii="宋体" w:hAnsi="宋体" w:eastAsia="宋体"/>
                <w:bCs/>
                <w:sz w:val="21"/>
                <w:szCs w:val="21"/>
              </w:rPr>
              <w:t xml:space="preserve">2</w:t>
            </w:r>
            <w:r>
              <w:rPr>
                <w:rFonts w:hint="eastAsia" w:ascii="宋体" w:hAnsi="宋体" w:eastAsia="宋体"/>
                <w:bCs/>
                <w:sz w:val="21"/>
                <w:szCs w:val="21"/>
                <w:lang w:val="en-US"/>
              </w:rPr>
              <w:t xml:space="preserve">.</w:t>
            </w:r>
            <w:r>
              <w:rPr>
                <w:rFonts w:ascii="宋体" w:hAnsi="宋体" w:eastAsia="宋体"/>
                <w:bCs/>
                <w:sz w:val="21"/>
                <w:szCs w:val="21"/>
              </w:rPr>
              <w:t xml:space="preserve">3</w:t>
            </w:r>
            <w:r>
              <w:rPr>
                <w:rFonts w:hint="eastAsia" w:ascii="宋体" w:hAnsi="宋体" w:eastAsia="宋体"/>
                <w:bCs/>
                <w:sz w:val="21"/>
                <w:szCs w:val="21"/>
              </w:rPr>
              <w:t xml:space="preserve">相应资质条件且不得再次分包。</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t xml:space="preserve">7</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资金来源</w:t>
            </w:r>
            <w:r/>
          </w:p>
        </w:tc>
        <w:tc>
          <w:tcPr>
            <w:tcW w:w="7054" w:type="dxa"/>
            <w:vAlign w:val="center"/>
            <w:textDirection w:val="lrTb"/>
            <w:noWrap w:val="false"/>
          </w:tcPr>
          <w:p>
            <w:pPr>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财政资金</w:t>
            </w:r>
            <w:r/>
          </w:p>
        </w:tc>
      </w:tr>
      <w:tr>
        <w:trPr>
          <w:jc w:val="center"/>
        </w:trPr>
        <w:tc>
          <w:tcPr>
            <w:tcW w:w="720" w:type="dxa"/>
            <w:vAlign w:val="center"/>
            <w:textDirection w:val="lrTb"/>
            <w:noWrap w:val="false"/>
          </w:tcPr>
          <w:p>
            <w:pPr>
              <w:jc w:val="center"/>
              <w:spacing w:line="360" w:lineRule="auto"/>
              <w:shd w:val="clear" w:color="auto" w:fill="ffffff"/>
              <w:widowControl/>
              <w:rPr>
                <w:rFonts w:ascii="宋体" w:hAnsi="宋体" w:eastAsia="宋体"/>
                <w:sz w:val="21"/>
                <w:szCs w:val="21"/>
              </w:rPr>
            </w:pPr>
            <w:r>
              <w:rPr>
                <w:rFonts w:ascii="宋体" w:hAnsi="宋体" w:eastAsia="宋体"/>
                <w:sz w:val="21"/>
                <w:szCs w:val="21"/>
              </w:rPr>
              <w:t xml:space="preserve">8</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lang w:val="en-US" w:eastAsia="en-US"/>
              </w:rPr>
              <w:t xml:space="preserve">政府采购计划号</w:t>
            </w:r>
            <w:r/>
          </w:p>
        </w:tc>
        <w:tc>
          <w:tcPr>
            <w:tcW w:w="7054" w:type="dxa"/>
            <w:vAlign w:val="center"/>
            <w:textDirection w:val="lrTb"/>
            <w:noWrap w:val="false"/>
          </w:tcPr>
          <w:p>
            <w:pPr>
              <w:jc w:val="center"/>
              <w:spacing w:line="360" w:lineRule="auto"/>
              <w:shd w:val="clear" w:color="auto" w:fill="ffffff"/>
              <w:widowControl/>
              <w:rPr>
                <w:rFonts w:ascii="宋体" w:hAnsi="宋体" w:eastAsia="宋体"/>
                <w:sz w:val="21"/>
                <w:szCs w:val="21"/>
                <w:lang w:eastAsia="en-US"/>
              </w:rPr>
            </w:pPr>
            <w:r>
              <w:rPr>
                <w:rFonts w:ascii="宋体" w:hAnsi="宋体" w:eastAsia="宋体"/>
                <w:sz w:val="21"/>
                <w:szCs w:val="21"/>
                <w:lang w:eastAsia="en-US"/>
              </w:rPr>
              <w:t xml:space="preserve">/</w:t>
            </w:r>
            <w:r/>
          </w:p>
        </w:tc>
      </w:tr>
      <w:tr>
        <w:trPr>
          <w:jc w:val="center"/>
        </w:trPr>
        <w:tc>
          <w:tcPr>
            <w:tcW w:w="720" w:type="dxa"/>
            <w:vAlign w:val="center"/>
            <w:textDirection w:val="lrTb"/>
            <w:noWrap w:val="false"/>
          </w:tcPr>
          <w:p>
            <w:pPr>
              <w:jc w:val="center"/>
              <w:spacing w:line="360" w:lineRule="auto"/>
              <w:shd w:val="clear" w:color="auto" w:fill="ffffff"/>
              <w:widowControl/>
              <w:rPr>
                <w:rFonts w:ascii="宋体" w:hAnsi="宋体" w:eastAsia="宋体"/>
                <w:sz w:val="21"/>
                <w:szCs w:val="21"/>
              </w:rPr>
            </w:pPr>
            <w:r>
              <w:rPr>
                <w:rFonts w:ascii="宋体" w:hAnsi="宋体" w:eastAsia="宋体"/>
                <w:sz w:val="21"/>
                <w:szCs w:val="21"/>
              </w:rPr>
              <w:t xml:space="preserve">9</w:t>
            </w:r>
            <w:r/>
          </w:p>
        </w:tc>
        <w:tc>
          <w:tcPr>
            <w:tcW w:w="2169" w:type="dxa"/>
            <w:vAlign w:val="center"/>
            <w:textDirection w:val="lrTb"/>
            <w:noWrap w:val="false"/>
          </w:tcPr>
          <w:p>
            <w:pPr>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rPr>
              <w:t xml:space="preserve">投标有效期</w:t>
            </w:r>
            <w:r/>
          </w:p>
        </w:tc>
        <w:tc>
          <w:tcPr>
            <w:tcW w:w="7054" w:type="dxa"/>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提交</w:t>
            </w:r>
            <w:r>
              <w:rPr>
                <w:rFonts w:ascii="宋体" w:hAnsi="宋体" w:eastAsia="宋体"/>
                <w:sz w:val="21"/>
                <w:szCs w:val="21"/>
              </w:rPr>
              <w:t xml:space="preserve">响应文件</w:t>
            </w:r>
            <w:r>
              <w:rPr>
                <w:rFonts w:hint="eastAsia" w:ascii="宋体" w:hAnsi="宋体" w:eastAsia="宋体"/>
                <w:sz w:val="21"/>
                <w:szCs w:val="21"/>
              </w:rPr>
              <w:t xml:space="preserve">截止之日起</w:t>
            </w:r>
            <w:r>
              <w:rPr>
                <w:rFonts w:hint="eastAsia" w:ascii="宋体" w:hAnsi="宋体" w:eastAsia="宋体"/>
                <w:sz w:val="21"/>
                <w:szCs w:val="21"/>
                <w:lang w:val="en-US"/>
              </w:rPr>
              <w:t xml:space="preserve">60</w:t>
            </w:r>
            <w:r>
              <w:rPr>
                <w:rFonts w:hint="eastAsia" w:ascii="宋体" w:hAnsi="宋体" w:eastAsia="宋体"/>
                <w:sz w:val="21"/>
                <w:szCs w:val="21"/>
              </w:rPr>
              <w:t xml:space="preserve">日（供应商应承诺投标有效期不少于</w:t>
            </w:r>
            <w:r>
              <w:rPr>
                <w:rFonts w:hint="eastAsia" w:ascii="宋体" w:hAnsi="宋体" w:eastAsia="宋体"/>
                <w:sz w:val="21"/>
                <w:szCs w:val="21"/>
                <w:lang w:val="en-US"/>
              </w:rPr>
              <w:t xml:space="preserve">60日</w:t>
            </w:r>
            <w:r>
              <w:rPr>
                <w:rFonts w:hint="eastAsia" w:ascii="宋体" w:hAnsi="宋体" w:eastAsia="宋体"/>
                <w:sz w:val="21"/>
                <w:szCs w:val="21"/>
              </w:rPr>
              <w:t xml:space="preserve">）</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lang w:val="en-US"/>
              </w:rPr>
              <w:t xml:space="preserve">0</w:t>
            </w:r>
            <w:r/>
          </w:p>
        </w:tc>
        <w:tc>
          <w:tcPr>
            <w:tcW w:w="2169"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响应文件拒收情形</w:t>
            </w:r>
            <w:r/>
          </w:p>
        </w:tc>
        <w:tc>
          <w:tcPr>
            <w:tcW w:w="7054" w:type="dxa"/>
            <w:vAlign w:val="center"/>
            <w:textDirection w:val="lrTb"/>
            <w:noWrap w:val="false"/>
          </w:tcPr>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(1)拒绝接收提交响应文件截止时间后上传的任何电子响应文件。</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lang w:val="en-US"/>
              </w:rPr>
              <w:t xml:space="preserve">1</w:t>
            </w:r>
            <w:r/>
          </w:p>
        </w:tc>
        <w:tc>
          <w:tcPr>
            <w:tcW w:w="2169"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无效响应文件情形</w:t>
            </w:r>
            <w:r/>
          </w:p>
        </w:tc>
        <w:tc>
          <w:tcPr>
            <w:tcW w:w="7054" w:type="dxa"/>
            <w:vAlign w:val="center"/>
            <w:textDirection w:val="lrTb"/>
            <w:noWrap w:val="false"/>
          </w:tcPr>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(1)供应商在苏采云系统规定的时间内未成功解密电子响应文件。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(2)供应商未按照磋商文件要求上传电子响应文件。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(3)同一供应商提交两个（含两个）以上不同的响应文件或者最后报价。</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(4)供应商不具备磋商文件中规定资格要求。</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(5)供应商的最后报价超过了采购预算或最高限价。</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(6)不符合磋商文件中规定的实质性要求和条件。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(7)供应商被“信用中国”网站（www.creditchina.gov.cn）、“中国政府采购网”（www.ccgp.gov.cn）失信被执行人、重大税收违法案件当事人名单、政府采购严重违法失信行为记录名单。</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(8)响应文件含有采购人不能接受的附加条件。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(10)采购产品被财政部、国家发改委、生态环境部等列入“节能产品品目清单”强制采购范围，而供应商提供的产品不在强制采购范围内。</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(11)响应文件未按照磋商文件要求加盖电子公章。</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(12)法律法规及本磋商文件规定的其他无效响应的情形。</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(13)未实质性响应磋商文件的响应文件按无效响应处理。</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lang w:val="en-US"/>
              </w:rPr>
              <w:t xml:space="preserve">2</w:t>
            </w:r>
            <w:r/>
          </w:p>
        </w:tc>
        <w:tc>
          <w:tcPr>
            <w:tcW w:w="2169" w:type="dxa"/>
            <w:vAlign w:val="center"/>
            <w:textDirection w:val="lrTb"/>
            <w:noWrap w:val="false"/>
          </w:tcPr>
          <w:p>
            <w:pPr>
              <w:jc w:val="center"/>
              <w:spacing w:line="360" w:lineRule="auto"/>
              <w:widowControl/>
              <w:rPr>
                <w:rFonts w:hint="eastAsia" w:ascii="宋体" w:hAnsi="宋体" w:eastAsia="宋体"/>
                <w:sz w:val="21"/>
                <w:szCs w:val="21"/>
                <w:lang w:val="en-US" w:eastAsia="en-US"/>
              </w:rPr>
            </w:pPr>
            <w:r>
              <w:rPr>
                <w:rFonts w:hint="eastAsia" w:ascii="宋体" w:hAnsi="宋体" w:eastAsia="宋体"/>
                <w:sz w:val="21"/>
                <w:szCs w:val="21"/>
                <w:lang w:val="en-US" w:eastAsia="en-US"/>
              </w:rPr>
              <w:t xml:space="preserve">磋商终止</w:t>
            </w:r>
            <w:r/>
          </w:p>
        </w:tc>
        <w:tc>
          <w:tcPr>
            <w:tcW w:w="7054" w:type="dxa"/>
            <w:vAlign w:val="center"/>
            <w:textDirection w:val="lrTb"/>
            <w:noWrap w:val="false"/>
          </w:tcPr>
          <w:p>
            <w:pPr>
              <w:numPr>
                <w:ilvl w:val="0"/>
                <w:numId w:val="6"/>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因情况变化，不再符合竞争性磋商采购方式适用情形；</w:t>
            </w:r>
            <w:r/>
          </w:p>
          <w:p>
            <w:pPr>
              <w:numPr>
                <w:ilvl w:val="0"/>
                <w:numId w:val="6"/>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出现影响采购公正的违法、违规行为；</w:t>
            </w:r>
            <w:r/>
          </w:p>
          <w:p>
            <w:pPr>
              <w:numPr>
                <w:ilvl w:val="0"/>
                <w:numId w:val="6"/>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在苏采云系统规定时间内成功解密电子响应文件的供应商不足3家；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除本磋商文件第二章第21.1（5）条第三款规定的情形外，磋商过程中符合要求的供应商或者提交最后报价且未超过采购预算（最高限价）的供应商不足3家；</w:t>
            </w:r>
            <w:r/>
          </w:p>
          <w:p>
            <w:p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）法律法规规定的其他应当终止情形。</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lang w:val="en-US"/>
              </w:rPr>
              <w:t xml:space="preserve">3</w:t>
            </w:r>
            <w:r/>
          </w:p>
        </w:tc>
        <w:tc>
          <w:tcPr>
            <w:tcW w:w="2169"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盖章要求</w:t>
            </w:r>
            <w:r/>
          </w:p>
        </w:tc>
        <w:tc>
          <w:tcPr>
            <w:tcW w:w="7054" w:type="dxa"/>
            <w:vAlign w:val="center"/>
            <w:textDirection w:val="lrTb"/>
            <w:noWrap w:val="false"/>
          </w:tcPr>
          <w:p>
            <w:pPr>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lang w:val="en-US"/>
              </w:rPr>
              <w:t xml:space="preserve">1、供应商响应文件不得使用其他形式（如带有“专用章”“合同章”“财务章”“业务章”等字样）的电子印章；否则，按无效响应文件处理。</w:t>
            </w:r>
            <w:r/>
          </w:p>
          <w:p>
            <w:pPr>
              <w:jc w:val="left"/>
              <w:spacing w:line="360" w:lineRule="auto"/>
              <w:widowControl/>
              <w:rPr>
                <w:rFonts w:hint="eastAsia" w:ascii="宋体" w:hAnsi="宋体" w:eastAsia="宋体"/>
                <w:sz w:val="21"/>
                <w:szCs w:val="21"/>
              </w:rPr>
            </w:pPr>
            <w:r>
              <w:rPr>
                <w:rFonts w:hint="eastAsia" w:ascii="宋体" w:hAnsi="宋体" w:eastAsia="宋体"/>
                <w:b/>
                <w:bCs/>
                <w:color w:val="c00000"/>
                <w:sz w:val="21"/>
                <w:szCs w:val="21"/>
                <w:lang w:val="en-US"/>
              </w:rPr>
              <w:t xml:space="preserve">2、采购文件要求供应商提供加盖公章的证明材料可以使用加盖公章的扫描件上传至投标系统或者先将证明材料上传至投标系统后再加盖电子签章。</w:t>
            </w:r>
            <w:r/>
          </w:p>
        </w:tc>
      </w:tr>
    </w:tbl>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1、适用法律</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1.1《中华人民共和国政府采购法》、《中华人民共和国政府采购法实施条例》、《政府采购竞争性磋商采购方式管理暂行办法》等有关法律、规章和规定等。</w:t>
      </w:r>
      <w:r/>
    </w:p>
    <w:p>
      <w:pPr>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2、定义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2.1“供应商”是指参加磋商竞争，并符合采购文件规定资格条件的法人、其他组织或者自然人。</w:t>
      </w:r>
      <w:r/>
    </w:p>
    <w:p>
      <w:pPr>
        <w:ind w:firstLine="240"/>
        <w:spacing w:line="360" w:lineRule="auto"/>
        <w:rPr>
          <w:rFonts w:hint="eastAsia" w:ascii="宋体" w:hAnsi="宋体" w:eastAsia="宋体"/>
          <w:b/>
          <w:sz w:val="24"/>
          <w:szCs w:val="24"/>
        </w:rPr>
      </w:pPr>
      <w:r>
        <w:rPr>
          <w:rFonts w:hint="eastAsia" w:ascii="宋体" w:hAnsi="宋体" w:eastAsia="宋体"/>
          <w:sz w:val="24"/>
          <w:szCs w:val="24"/>
        </w:rPr>
        <w:t xml:space="preserve">2.2“服务”指本磋商文件中所述服务。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p>
    <w:p>
      <w:pPr>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p>
    <w:p>
      <w:pPr>
        <w:ind w:firstLine="240"/>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w:t>
      </w:r>
      <w:r>
        <w:rPr>
          <w:rFonts w:hint="eastAsia" w:ascii="宋体" w:hAnsi="宋体" w:eastAsia="宋体"/>
          <w:bCs/>
          <w:sz w:val="24"/>
          <w:szCs w:val="24"/>
          <w:lang w:eastAsia="en-US"/>
        </w:rPr>
        <w:t xml:space="preserve">：</w:t>
      </w:r>
      <w:r>
        <w:rPr>
          <w:rFonts w:hint="eastAsia" w:ascii="宋体" w:hAnsi="宋体" w:eastAsia="宋体"/>
          <w:b/>
          <w:sz w:val="24"/>
          <w:szCs w:val="24"/>
        </w:rPr>
        <w:t xml:space="preserve">投标供应商为小微企业，则给予投标价格10%的扣除，用扣除后的价格参与评审。</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4）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2%的价格扣除。</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（6）组成联合体的大中型企业和其他自然人、法人或者其他组织，与小型、微型企业之间不得存在投资关系。</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（7）供应商同时为小型、微型企业、监狱企业或残疾人福利性单位的，评审中只享受一次价格扣除。不重复进行价格扣除。</w:t>
      </w:r>
      <w:r/>
    </w:p>
    <w:p>
      <w:pP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（8）未按要求提供相关材料的，不享受相关政策。</w:t>
      </w:r>
      <w:r/>
    </w:p>
    <w:p>
      <w:pPr>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  3.</w:t>
      </w:r>
      <w:r>
        <w:rPr>
          <w:rFonts w:ascii="宋体" w:hAnsi="宋体" w:eastAsia="宋体"/>
          <w:bCs/>
          <w:sz w:val="24"/>
          <w:szCs w:val="24"/>
        </w:rPr>
        <w:t xml:space="preserve">2</w:t>
      </w:r>
      <w:r>
        <w:rPr>
          <w:rFonts w:hint="eastAsia" w:ascii="宋体" w:hAnsi="宋体" w:eastAsia="宋体"/>
          <w:bCs/>
          <w:sz w:val="24"/>
          <w:szCs w:val="24"/>
          <w:lang w:val="en-US"/>
        </w:rPr>
        <w:t xml:space="preserve">供应商信用信息查询</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1</w:t>
      </w:r>
      <w:r>
        <w:rPr>
          <w:rFonts w:hint="eastAsia" w:ascii="宋体" w:hAnsi="宋体" w:eastAsia="宋体"/>
          <w:bCs/>
          <w:sz w:val="24"/>
          <w:szCs w:val="24"/>
        </w:rPr>
        <w:t xml:space="preserve">）采购人或采购代理机构将在</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w:t>
      </w:r>
      <w:r>
        <w:rPr>
          <w:rFonts w:hint="eastAsia" w:ascii="宋体" w:hAnsi="宋体" w:eastAsia="宋体"/>
          <w:bCs/>
          <w:sz w:val="24"/>
          <w:szCs w:val="24"/>
          <w:lang w:val="en-US"/>
        </w:rPr>
        <w:t xml:space="preserve">“</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对供应商进行信用信息查询</w:t>
      </w:r>
      <w:r>
        <w:rPr>
          <w:rFonts w:hint="eastAsia" w:ascii="宋体" w:hAnsi="宋体" w:eastAsia="宋体"/>
          <w:bCs/>
          <w:sz w:val="24"/>
          <w:szCs w:val="24"/>
          <w:lang w:val="en-US"/>
        </w:rPr>
        <w:t xml:space="preserve">，</w:t>
      </w:r>
      <w:r>
        <w:rPr>
          <w:rFonts w:hint="eastAsia" w:ascii="宋体" w:hAnsi="宋体" w:eastAsia="宋体"/>
          <w:bCs/>
          <w:sz w:val="24"/>
          <w:szCs w:val="24"/>
        </w:rPr>
        <w:t xml:space="preserve">并将网站查询有关记录留存</w:t>
      </w:r>
      <w:r>
        <w:rPr>
          <w:rFonts w:hint="eastAsia" w:ascii="宋体" w:hAnsi="宋体" w:eastAsia="宋体"/>
          <w:bCs/>
          <w:sz w:val="24"/>
          <w:szCs w:val="24"/>
          <w:lang w:val="en-US"/>
        </w:rPr>
        <w:t xml:space="preserve">（</w:t>
      </w:r>
      <w:r>
        <w:rPr>
          <w:rFonts w:hint="eastAsia" w:ascii="宋体" w:hAnsi="宋体" w:eastAsia="宋体"/>
          <w:bCs/>
          <w:sz w:val="24"/>
          <w:szCs w:val="24"/>
        </w:rPr>
        <w:t xml:space="preserve">财库</w:t>
      </w:r>
      <w:r>
        <w:rPr>
          <w:rFonts w:hint="eastAsia" w:ascii="宋体" w:hAnsi="宋体" w:eastAsia="宋体"/>
          <w:bCs/>
          <w:sz w:val="24"/>
          <w:szCs w:val="24"/>
          <w:lang w:val="en-US"/>
        </w:rPr>
        <w:t xml:space="preserve">[2016]125</w:t>
      </w:r>
      <w:r>
        <w:rPr>
          <w:rFonts w:hint="eastAsia" w:ascii="宋体" w:hAnsi="宋体" w:eastAsia="宋体"/>
          <w:bCs/>
          <w:sz w:val="24"/>
          <w:szCs w:val="24"/>
        </w:rPr>
        <w:t xml:space="preserve">号</w:t>
      </w:r>
      <w:r>
        <w:rPr>
          <w:rFonts w:hint="eastAsia" w:ascii="宋体" w:hAnsi="宋体" w:eastAsia="宋体"/>
          <w:bCs/>
          <w:sz w:val="24"/>
          <w:szCs w:val="24"/>
          <w:lang w:val="en-US"/>
        </w:rPr>
        <w:t xml:space="preserve">）</w:t>
      </w:r>
      <w:r>
        <w:rPr>
          <w:rFonts w:hint="eastAsia" w:ascii="宋体" w:hAnsi="宋体" w:eastAsia="宋体"/>
          <w:bCs/>
          <w:sz w:val="24"/>
          <w:szCs w:val="24"/>
        </w:rPr>
        <w:t xml:space="preserve">。</w:t>
      </w:r>
      <w:r/>
    </w:p>
    <w:p>
      <w:pP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（2）供应商信用查询记录不符合供应商须知前附表要求的，采购人或采购代理机构将依法拒绝供应商参加本次采购活动。</w:t>
      </w:r>
      <w:r/>
    </w:p>
    <w:p>
      <w:pPr>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4、磋商费用</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4.1供应商应承担所有与准备和参加磋商有关的费用，无论采购结果如何，采购代理机构和采购人在任何情况下均无义务和责任承担这些费用。</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.2本次采购代理服务费由成交供应商支付给采购代理机构，请供应商予以关注并核算到总报价中（不需单独列项）。具体收费标准为参照计价格【2002】1980号文件规定下浮</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0%计算支付给</w:t>
      </w:r>
      <w:r>
        <w:rPr>
          <w:rFonts w:hint="eastAsia" w:ascii="宋体" w:hAnsi="宋体" w:eastAsia="宋体"/>
          <w:sz w:val="24"/>
          <w:szCs w:val="24"/>
          <w:lang w:val="en-US" w:eastAsia="zh-CN"/>
        </w:rPr>
        <w:t xml:space="preserve">采购</w:t>
      </w:r>
      <w:r>
        <w:rPr>
          <w:rFonts w:hint="eastAsia" w:ascii="宋体" w:hAnsi="宋体" w:eastAsia="宋体"/>
          <w:sz w:val="24"/>
          <w:szCs w:val="24"/>
        </w:rPr>
        <w:t xml:space="preserve">代理机构。</w:t>
      </w:r>
      <w:r/>
    </w:p>
    <w:p>
      <w:pPr>
        <w:ind w:firstLine="240"/>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4.3 本项目专家评审费由采购人支付。</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本次采购代理服务费在成交供应商领取成交通知书时结算。</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二、响应文件编制</w:t>
      </w:r>
      <w:bookmarkStart w:id="17" w:name="_GoBack"/>
      <w:r/>
      <w:bookmarkEnd w:id="17"/>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5、供应商应当按照磋商文件的要求编制响应文件，并对其提交的响应文件真实性、合法性承担法律责任。</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6、响应文件的语言、计量单位、货币和编制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6.1提交的响应文件、技术文件和资料，包括相关说明，以及供应商与采购代理机构就有关磋商的所有来往函电均应使用中文。</w:t>
      </w:r>
      <w:r>
        <w:rPr>
          <w:rFonts w:hint="eastAsia" w:ascii="宋体" w:hAnsi="宋体" w:eastAsia="宋体"/>
          <w:b/>
          <w:bCs/>
          <w:sz w:val="24"/>
          <w:szCs w:val="24"/>
        </w:rPr>
        <w:t xml:space="preserve">响应文件中若有英文或其他语言文字的资料，应提供相应的中文翻译资料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对不同文本响应文件的解释发生异议的，以中文文本为准。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6.2供应商所使用的计量单位应为国家法定计量单位。</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6.3供应商应用人民币报价。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6.4响应文件应字迹清楚、内容齐全。</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7、响应文件的组成</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7.1供应商应当根据投标系统格式编制响应文件。</w:t>
      </w:r>
      <w:r/>
    </w:p>
    <w:p>
      <w:pPr>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7.2响应文件的商务部分。</w:t>
      </w:r>
      <w:r>
        <w:rPr>
          <w:rFonts w:hint="eastAsia" w:ascii="宋体" w:hAnsi="宋体" w:eastAsia="宋体"/>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（1）※磋商申请及声明；</w:t>
      </w:r>
      <w:r/>
    </w:p>
    <w:p>
      <w:pPr>
        <w:ind w:firstLine="241"/>
        <w:jc w:val="left"/>
        <w:spacing w:line="360" w:lineRule="auto"/>
        <w:widowControl/>
        <w:rPr>
          <w:rFonts w:hint="eastAsia" w:ascii="宋体" w:hAnsi="宋体" w:eastAsia="宋体" w:cs="仿宋"/>
          <w:b/>
          <w:bCs/>
          <w:sz w:val="24"/>
          <w:szCs w:val="24"/>
        </w:rPr>
      </w:pPr>
      <w:r>
        <w:rPr>
          <w:rFonts w:hint="eastAsia" w:ascii="宋体" w:hAnsi="宋体" w:eastAsia="宋体" w:cs="仿宋"/>
          <w:b/>
          <w:bCs/>
          <w:sz w:val="24"/>
          <w:szCs w:val="24"/>
        </w:rPr>
        <w:t xml:space="preserve">（2）※法定代表人授权委托书及委托代理人的身份证复印件； </w:t>
      </w:r>
      <w:r/>
    </w:p>
    <w:p>
      <w:pPr>
        <w:ind w:firstLine="241"/>
        <w:jc w:val="left"/>
        <w:spacing w:line="360" w:lineRule="auto"/>
        <w:shd w:val="clear" w:color="auto" w:fill="ffffff"/>
        <w:widowControl/>
        <w:rPr>
          <w:rFonts w:hint="eastAsia" w:ascii="宋体" w:hAnsi="宋体" w:eastAsia="宋体" w:cs="仿宋"/>
          <w:b/>
          <w:bCs/>
          <w:sz w:val="24"/>
          <w:szCs w:val="24"/>
        </w:rPr>
      </w:pPr>
      <w:r>
        <w:rPr>
          <w:rFonts w:hint="eastAsia" w:ascii="宋体" w:hAnsi="宋体" w:eastAsia="宋体" w:cs="仿宋"/>
          <w:b/>
          <w:bCs/>
          <w:sz w:val="24"/>
          <w:szCs w:val="24"/>
        </w:rPr>
        <w:t xml:space="preserve">（</w:t>
      </w:r>
      <w:r>
        <w:rPr>
          <w:rFonts w:hint="eastAsia" w:ascii="宋体" w:hAnsi="宋体" w:eastAsia="宋体" w:cs="仿宋"/>
          <w:b/>
          <w:bCs/>
          <w:sz w:val="24"/>
          <w:szCs w:val="24"/>
          <w:lang w:val="en-US"/>
        </w:rPr>
        <w:t xml:space="preserve">3</w:t>
      </w:r>
      <w:r>
        <w:rPr>
          <w:rFonts w:hint="eastAsia" w:ascii="宋体" w:hAnsi="宋体" w:eastAsia="宋体" w:cs="仿宋"/>
          <w:b/>
          <w:bCs/>
          <w:sz w:val="24"/>
          <w:szCs w:val="24"/>
        </w:rPr>
        <w:t xml:space="preserve">）※不存在与参加本项目的其他供应商单位负责人为同一人或者存在直接控股、管理关系承诺；</w:t>
      </w:r>
      <w:r/>
    </w:p>
    <w:p>
      <w:pPr>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（4）※《南京市政府采购供应商信用记录表暨信用承诺书》</w:t>
      </w:r>
      <w:r>
        <w:rPr>
          <w:rFonts w:hint="eastAsia" w:ascii="宋体" w:hAnsi="宋体" w:eastAsia="宋体" w:cs="仿宋"/>
          <w:b/>
          <w:bCs/>
          <w:sz w:val="24"/>
          <w:szCs w:val="24"/>
          <w:lang w:val="en-US"/>
        </w:rPr>
        <w:t xml:space="preserve">（说明：供应商在提供此承诺书的基础上，也可以同时提供</w:t>
      </w:r>
      <w:r>
        <w:rPr>
          <w:rFonts w:hint="eastAsia" w:ascii="宋体" w:hAnsi="宋体" w:eastAsia="宋体" w:cs="仿宋"/>
          <w:b/>
          <w:bCs/>
          <w:sz w:val="24"/>
          <w:szCs w:val="24"/>
        </w:rPr>
        <w:t xml:space="preserve">第一章竞争性磋商</w:t>
      </w:r>
      <w:r>
        <w:rPr>
          <w:rFonts w:hint="eastAsia" w:ascii="宋体" w:hAnsi="宋体" w:eastAsia="宋体" w:cs="仿宋"/>
          <w:b/>
          <w:bCs/>
          <w:sz w:val="24"/>
          <w:szCs w:val="24"/>
          <w:lang w:val="en-US"/>
        </w:rPr>
        <w:t xml:space="preserve">公告</w:t>
      </w:r>
      <w:r>
        <w:rPr>
          <w:rFonts w:hint="eastAsia" w:ascii="宋体" w:hAnsi="宋体" w:eastAsia="宋体" w:cs="仿宋"/>
          <w:b/>
          <w:bCs/>
          <w:sz w:val="24"/>
          <w:szCs w:val="24"/>
        </w:rPr>
        <w:t xml:space="preserve">中</w:t>
      </w:r>
      <w:r>
        <w:rPr>
          <w:rFonts w:ascii="宋体" w:hAnsi="宋体" w:eastAsia="宋体" w:cs="仿宋"/>
          <w:b/>
          <w:bCs/>
          <w:sz w:val="24"/>
          <w:szCs w:val="24"/>
        </w:rPr>
        <w:t xml:space="preserve">2</w:t>
      </w:r>
      <w:r>
        <w:rPr>
          <w:rFonts w:hint="eastAsia" w:ascii="宋体" w:hAnsi="宋体" w:eastAsia="宋体" w:cs="仿宋"/>
          <w:b/>
          <w:bCs/>
          <w:sz w:val="24"/>
          <w:szCs w:val="24"/>
        </w:rPr>
        <w:t xml:space="preserve">.1《中华人民共和国政府采购法》第二十二条规定的条件的证明文件）；</w:t>
      </w:r>
      <w:r/>
    </w:p>
    <w:p>
      <w:pP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  （5）※第一章竞争性磋商邀请中</w:t>
      </w:r>
      <w:r>
        <w:rPr>
          <w:rFonts w:ascii="宋体" w:hAnsi="宋体" w:eastAsia="宋体" w:cs="仿宋"/>
          <w:b/>
          <w:bCs/>
          <w:sz w:val="24"/>
          <w:szCs w:val="24"/>
        </w:rPr>
        <w:t xml:space="preserve">2</w:t>
      </w:r>
      <w:r>
        <w:rPr>
          <w:rFonts w:hint="eastAsia" w:ascii="宋体" w:hAnsi="宋体" w:eastAsia="宋体" w:cs="仿宋"/>
          <w:b/>
          <w:bCs/>
          <w:sz w:val="24"/>
          <w:szCs w:val="24"/>
        </w:rPr>
        <w:t xml:space="preserve">.</w:t>
      </w:r>
      <w:r>
        <w:rPr>
          <w:rFonts w:ascii="宋体" w:hAnsi="宋体" w:eastAsia="宋体" w:cs="仿宋"/>
          <w:b/>
          <w:bCs/>
          <w:sz w:val="24"/>
          <w:szCs w:val="24"/>
        </w:rPr>
        <w:t xml:space="preserve">3</w:t>
      </w:r>
      <w:r>
        <w:rPr>
          <w:rFonts w:hint="eastAsia" w:ascii="宋体" w:hAnsi="宋体" w:eastAsia="宋体" w:cs="仿宋"/>
          <w:b/>
          <w:bCs/>
          <w:sz w:val="24"/>
          <w:szCs w:val="24"/>
        </w:rPr>
        <w:t xml:space="preserve">采购人根据采购项目的特殊要求规定的特定条件的证明文件； </w:t>
      </w:r>
      <w:r/>
    </w:p>
    <w:p>
      <w:pPr>
        <w:ind w:firstLine="241"/>
        <w:spacing w:line="360" w:lineRule="auto"/>
        <w:rPr>
          <w:rFonts w:hint="eastAsia" w:ascii="宋体" w:hAnsi="宋体" w:eastAsia="宋体" w:cs="仿宋"/>
          <w:b/>
          <w:bCs/>
          <w:sz w:val="24"/>
          <w:szCs w:val="24"/>
          <w:lang w:eastAsia="zh-CN"/>
        </w:rPr>
      </w:pPr>
      <w:r>
        <w:rPr>
          <w:rFonts w:hint="eastAsia" w:ascii="宋体" w:hAnsi="宋体" w:eastAsia="宋体" w:cs="仿宋"/>
          <w:b/>
          <w:bCs/>
          <w:sz w:val="24"/>
          <w:szCs w:val="24"/>
          <w:lang w:eastAsia="zh-CN"/>
        </w:rPr>
        <w:t xml:space="preserve">（</w:t>
      </w:r>
      <w:r>
        <w:rPr>
          <w:rFonts w:hint="eastAsia" w:ascii="宋体" w:hAnsi="宋体" w:eastAsia="宋体" w:cs="仿宋"/>
          <w:b/>
          <w:bCs/>
          <w:sz w:val="24"/>
          <w:szCs w:val="24"/>
          <w:lang w:val="en-US" w:eastAsia="zh-CN"/>
        </w:rPr>
        <w:t xml:space="preserve">6</w:t>
      </w:r>
      <w:r>
        <w:rPr>
          <w:rFonts w:hint="eastAsia" w:ascii="宋体" w:hAnsi="宋体" w:eastAsia="宋体" w:cs="仿宋"/>
          <w:b/>
          <w:bCs/>
          <w:sz w:val="24"/>
          <w:szCs w:val="24"/>
          <w:lang w:eastAsia="zh-CN"/>
        </w:rPr>
        <w:t xml:space="preserve">）※首次报价</w:t>
      </w:r>
      <w:r>
        <w:rPr>
          <w:rFonts w:hint="eastAsia" w:ascii="宋体" w:hAnsi="宋体" w:eastAsia="宋体" w:cs="仿宋"/>
          <w:b/>
          <w:bCs/>
          <w:sz w:val="24"/>
          <w:szCs w:val="24"/>
          <w:lang w:val="en-US" w:eastAsia="zh-CN"/>
        </w:rPr>
        <w:t xml:space="preserve">的</w:t>
      </w:r>
      <w:r>
        <w:rPr>
          <w:rFonts w:hint="eastAsia" w:ascii="宋体" w:hAnsi="宋体" w:eastAsia="宋体" w:cs="仿宋"/>
          <w:b/>
          <w:bCs/>
          <w:sz w:val="24"/>
          <w:szCs w:val="24"/>
          <w:lang w:eastAsia="zh-CN"/>
        </w:rPr>
        <w:t xml:space="preserve">分项报价表；</w:t>
      </w:r>
      <w:r/>
    </w:p>
    <w:p>
      <w:pPr>
        <w:ind w:firstLine="240"/>
        <w:spacing w:line="360" w:lineRule="auto"/>
        <w:widowControl/>
        <w:rPr>
          <w:rFonts w:hint="eastAsia" w:ascii="宋体" w:hAnsi="宋体" w:eastAsia="宋体"/>
          <w:b w:val="0"/>
          <w:bCs w:val="0"/>
          <w:sz w:val="24"/>
          <w:szCs w:val="24"/>
        </w:rPr>
      </w:pPr>
      <w:r>
        <w:rPr>
          <w:rFonts w:hint="eastAsia" w:ascii="宋体" w:hAnsi="宋体" w:eastAsia="宋体" w:cs="仿宋"/>
          <w:b w:val="0"/>
          <w:bCs w:val="0"/>
          <w:sz w:val="24"/>
          <w:szCs w:val="24"/>
        </w:rPr>
        <w:t xml:space="preserve">（</w:t>
      </w:r>
      <w:r>
        <w:rPr>
          <w:rFonts w:hint="eastAsia" w:ascii="宋体" w:hAnsi="宋体" w:eastAsia="宋体" w:cs="仿宋"/>
          <w:b w:val="0"/>
          <w:bCs w:val="0"/>
          <w:sz w:val="24"/>
          <w:szCs w:val="24"/>
          <w:lang w:val="en-US" w:eastAsia="zh-CN"/>
        </w:rPr>
        <w:t xml:space="preserve">7</w:t>
      </w:r>
      <w:r>
        <w:rPr>
          <w:rFonts w:hint="eastAsia" w:ascii="宋体" w:hAnsi="宋体" w:eastAsia="宋体" w:cs="仿宋"/>
          <w:b w:val="0"/>
          <w:bCs w:val="0"/>
          <w:sz w:val="24"/>
          <w:szCs w:val="24"/>
        </w:rPr>
        <w:t xml:space="preserve">）《商务条款偏离表》。</w:t>
      </w:r>
      <w:r/>
    </w:p>
    <w:p>
      <w:pPr>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7.3响应文件的技术部分。</w:t>
      </w:r>
      <w:r>
        <w:rPr>
          <w:rFonts w:hint="eastAsia" w:ascii="宋体" w:hAnsi="宋体" w:eastAsia="宋体"/>
          <w:sz w:val="24"/>
          <w:szCs w:val="24"/>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numPr>
          <w:ilvl w:val="0"/>
          <w:numId w:val="7"/>
        </w:numPr>
        <w:ind w:firstLine="241"/>
        <w:spacing w:line="360" w:lineRule="auto"/>
        <w:widowControl/>
        <w:rPr>
          <w:rFonts w:ascii="宋体" w:hAnsi="宋体" w:eastAsia="宋体"/>
          <w:sz w:val="24"/>
          <w:szCs w:val="24"/>
        </w:rPr>
      </w:pPr>
      <w:r>
        <w:rPr>
          <w:rFonts w:hint="eastAsia" w:ascii="仿宋" w:hAnsi="仿宋" w:eastAsia="仿宋" w:cs="仿宋"/>
          <w:b/>
          <w:sz w:val="24"/>
          <w:szCs w:val="24"/>
        </w:rPr>
        <w:t xml:space="preserve">※</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w:t>
      </w:r>
      <w:r/>
    </w:p>
    <w:p>
      <w:pPr>
        <w:numPr>
          <w:ilvl w:val="0"/>
          <w:numId w:val="7"/>
        </w:numPr>
        <w:ind w:firstLine="240"/>
        <w:spacing w:line="360" w:lineRule="auto"/>
        <w:widowControl/>
        <w:rPr>
          <w:rFonts w:hint="eastAsia" w:ascii="宋体" w:hAnsi="宋体" w:eastAsia="宋体"/>
          <w:sz w:val="24"/>
          <w:szCs w:val="24"/>
        </w:rPr>
      </w:pPr>
      <w:r>
        <w:rPr>
          <w:rFonts w:hint="eastAsia" w:ascii="宋体" w:hAnsi="宋体" w:eastAsia="宋体" w:cs="黑体"/>
          <w:sz w:val="24"/>
          <w:szCs w:val="24"/>
          <w:lang w:val="en-US"/>
        </w:rPr>
        <w:t xml:space="preserve">第三章成交标准要求提供的方案或相关证明材料等</w:t>
      </w:r>
      <w:r>
        <w:rPr>
          <w:rFonts w:hint="eastAsia" w:ascii="宋体" w:hAnsi="宋体" w:eastAsia="宋体" w:cs="仿宋"/>
          <w:sz w:val="24"/>
          <w:szCs w:val="24"/>
        </w:rPr>
        <w:t xml:space="preserve">；</w:t>
      </w:r>
      <w:r/>
    </w:p>
    <w:p>
      <w:pPr>
        <w:numPr>
          <w:ilvl w:val="0"/>
          <w:numId w:val="7"/>
        </w:numPr>
        <w:ind w:firstLine="240"/>
        <w:spacing w:line="360" w:lineRule="auto"/>
        <w:widowControl/>
        <w:rPr>
          <w:rFonts w:hint="eastAsia" w:ascii="宋体" w:hAnsi="宋体" w:eastAsia="宋体" w:cs="仿宋"/>
          <w:sz w:val="24"/>
          <w:szCs w:val="24"/>
        </w:rPr>
      </w:pPr>
      <w:r>
        <w:rPr>
          <w:rFonts w:ascii="宋体" w:hAnsi="宋体" w:eastAsia="宋体"/>
          <w:sz w:val="24"/>
          <w:szCs w:val="24"/>
        </w:rPr>
        <w:t xml:space="preserve">验收标准；</w:t>
      </w:r>
      <w:r/>
    </w:p>
    <w:p>
      <w:pPr>
        <w:numPr>
          <w:ilvl w:val="0"/>
          <w:numId w:val="7"/>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服务承诺；</w:t>
      </w:r>
      <w:r/>
    </w:p>
    <w:p>
      <w:pPr>
        <w:numPr>
          <w:ilvl w:val="0"/>
          <w:numId w:val="7"/>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供应商认为需要提供的其他技术资料等；</w:t>
      </w:r>
      <w:r/>
    </w:p>
    <w:p>
      <w:pPr>
        <w:numPr>
          <w:ilvl w:val="0"/>
          <w:numId w:val="7"/>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《技术条款偏离表》。</w:t>
      </w:r>
      <w:r/>
    </w:p>
    <w:p>
      <w:pPr>
        <w:ind w:firstLine="241"/>
        <w:spacing w:line="360" w:lineRule="auto"/>
        <w:rPr>
          <w:rFonts w:hint="eastAsia" w:ascii="宋体" w:hAnsi="宋体" w:eastAsia="宋体"/>
          <w:b/>
          <w:sz w:val="24"/>
          <w:szCs w:val="24"/>
        </w:rPr>
      </w:pPr>
      <w:r>
        <w:rPr>
          <w:rFonts w:hint="eastAsia" w:ascii="宋体" w:hAnsi="宋体" w:eastAsia="宋体"/>
          <w:b/>
          <w:bCs/>
          <w:sz w:val="24"/>
          <w:szCs w:val="24"/>
        </w:rPr>
        <w:t xml:space="preserve">7.4</w:t>
      </w:r>
      <w:r>
        <w:rPr>
          <w:rFonts w:hint="eastAsia" w:ascii="宋体" w:hAnsi="宋体" w:eastAsia="宋体"/>
          <w:b/>
          <w:sz w:val="24"/>
          <w:szCs w:val="24"/>
        </w:rPr>
        <w:t xml:space="preserve">响应文件的价格部分</w:t>
      </w:r>
      <w:r/>
    </w:p>
    <w:p>
      <w:pPr>
        <w:ind w:firstLine="240"/>
        <w:jc w:val="left"/>
        <w:spacing w:line="360" w:lineRule="auto"/>
        <w:rPr>
          <w:rFonts w:hint="eastAsia" w:ascii="宋体" w:hAnsi="宋体" w:eastAsia="宋体"/>
          <w:b/>
          <w:bCs/>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rPr>
          <w:rFonts w:hint="eastAsia" w:ascii="宋体" w:hAnsi="宋体" w:eastAsia="宋体"/>
          <w:b/>
          <w:bCs/>
          <w:sz w:val="24"/>
          <w:szCs w:val="24"/>
        </w:rPr>
        <w:t xml:space="preserve">首次报价按投标系统格式填写，分项报价表按第六章格式要求上传至投标系统。</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rPr>
          <w:rFonts w:hint="eastAsia" w:ascii="宋体" w:hAnsi="宋体" w:eastAsia="宋体"/>
          <w:b/>
          <w:sz w:val="24"/>
          <w:szCs w:val="24"/>
        </w:rPr>
        <w:t xml:space="preserve">。</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（3）供应商应充分考虑到市场价格变动，以及项目实施过程中的不可预见因素，一旦成交，</w:t>
      </w:r>
      <w:r>
        <w:rPr>
          <w:rFonts w:hint="eastAsia" w:ascii="宋体" w:hAnsi="宋体" w:eastAsia="宋体"/>
          <w:b/>
          <w:bCs/>
          <w:sz w:val="24"/>
          <w:szCs w:val="24"/>
          <w:lang w:val="en-US" w:eastAsia="en-US"/>
        </w:rPr>
        <w:t xml:space="preserve">单价</w:t>
      </w:r>
      <w:r>
        <w:rPr>
          <w:rFonts w:hint="eastAsia" w:ascii="宋体" w:hAnsi="宋体" w:eastAsia="宋体"/>
          <w:b/>
          <w:bCs/>
          <w:sz w:val="24"/>
          <w:szCs w:val="24"/>
        </w:rPr>
        <w:t xml:space="preserve">不变。如果有漏项，视同让利。</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（4）经磋商后，如果成交价高于或低于供应商在响应文件首次报价的，</w:t>
      </w:r>
      <w:r>
        <w:rPr>
          <w:rFonts w:hint="eastAsia" w:ascii="宋体" w:hAnsi="宋体" w:eastAsia="宋体"/>
          <w:b/>
          <w:bCs/>
          <w:sz w:val="24"/>
          <w:szCs w:val="24"/>
          <w:lang w:val="en-US" w:eastAsia="en-US"/>
        </w:rPr>
        <w:t xml:space="preserve">单价</w:t>
      </w:r>
      <w:r>
        <w:rPr>
          <w:rFonts w:hint="eastAsia" w:ascii="宋体" w:hAnsi="宋体" w:eastAsia="宋体"/>
          <w:b/>
          <w:bCs/>
          <w:sz w:val="24"/>
          <w:szCs w:val="24"/>
        </w:rPr>
        <w:t xml:space="preserve">同比例调整。</w:t>
      </w:r>
      <w:r/>
    </w:p>
    <w:p>
      <w:pPr>
        <w:ind w:firstLine="240"/>
        <w:spacing w:line="360" w:lineRule="auto"/>
        <w:rPr>
          <w:rFonts w:hint="eastAsia" w:ascii="宋体" w:hAnsi="宋体" w:eastAsia="宋体"/>
          <w:b/>
          <w:bCs/>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）供应商响应文件所报的投标</w:t>
      </w:r>
      <w:r>
        <w:rPr>
          <w:rFonts w:hint="eastAsia" w:ascii="宋体" w:hAnsi="宋体" w:eastAsia="宋体"/>
          <w:sz w:val="24"/>
          <w:szCs w:val="24"/>
          <w:lang w:val="en-US"/>
        </w:rPr>
        <w:t xml:space="preserve">报价</w:t>
      </w:r>
      <w:r>
        <w:rPr>
          <w:rFonts w:hint="eastAsia" w:ascii="宋体" w:hAnsi="宋体" w:eastAsia="宋体"/>
          <w:sz w:val="24"/>
          <w:szCs w:val="24"/>
        </w:rPr>
        <w:t xml:space="preserve">（</w:t>
      </w:r>
      <w:r>
        <w:rPr>
          <w:rFonts w:hint="eastAsia" w:ascii="宋体" w:hAnsi="宋体" w:eastAsia="宋体"/>
          <w:sz w:val="24"/>
          <w:szCs w:val="24"/>
          <w:lang w:val="en-US"/>
        </w:rPr>
        <w:t xml:space="preserve">包含</w:t>
      </w:r>
      <w:r>
        <w:rPr>
          <w:rFonts w:hint="eastAsia" w:ascii="宋体" w:hAnsi="宋体" w:eastAsia="宋体"/>
          <w:sz w:val="24"/>
          <w:szCs w:val="24"/>
        </w:rPr>
        <w:t xml:space="preserve">首次报价、</w:t>
      </w:r>
      <w:r>
        <w:rPr>
          <w:rFonts w:hint="eastAsia" w:ascii="宋体" w:hAnsi="宋体" w:eastAsia="宋体"/>
          <w:sz w:val="24"/>
          <w:szCs w:val="24"/>
          <w:lang w:val="en-US"/>
        </w:rPr>
        <w:t xml:space="preserve">分项报价</w:t>
      </w:r>
      <w:r>
        <w:rPr>
          <w:rFonts w:hint="eastAsia" w:ascii="宋体" w:hAnsi="宋体" w:eastAsia="宋体"/>
          <w:sz w:val="24"/>
          <w:szCs w:val="24"/>
        </w:rPr>
        <w:t xml:space="preserve">）不得超过磋商文件规定的预算、</w:t>
      </w:r>
      <w:r>
        <w:rPr>
          <w:rFonts w:hint="eastAsia" w:ascii="宋体" w:hAnsi="宋体" w:eastAsia="宋体"/>
          <w:sz w:val="24"/>
          <w:szCs w:val="24"/>
          <w:lang w:val="en-US"/>
        </w:rPr>
        <w:t xml:space="preserve">最高</w:t>
      </w:r>
      <w:r>
        <w:rPr>
          <w:rFonts w:hint="eastAsia" w:ascii="宋体" w:hAnsi="宋体" w:eastAsia="宋体"/>
          <w:sz w:val="24"/>
          <w:szCs w:val="24"/>
        </w:rPr>
        <w:t xml:space="preserve">限价，超过磋商文件规定的，按无效投标处理。</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8、磋商保证金</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8.1本项目不收取磋商保证金。</w:t>
      </w:r>
      <w:r/>
    </w:p>
    <w:p>
      <w:pPr>
        <w:spacing w:line="360" w:lineRule="auto"/>
        <w:rPr>
          <w:rFonts w:ascii="宋体" w:hAnsi="宋体" w:eastAsia="宋体"/>
          <w:b/>
          <w:sz w:val="24"/>
          <w:szCs w:val="24"/>
        </w:rPr>
      </w:pPr>
      <w:r>
        <w:rPr>
          <w:rFonts w:hint="eastAsia" w:ascii="宋体" w:hAnsi="宋体" w:eastAsia="宋体"/>
          <w:b/>
          <w:sz w:val="24"/>
          <w:szCs w:val="24"/>
        </w:rPr>
        <w:t xml:space="preserve">三、响应文件签署与提交、撤回与修改</w:t>
      </w:r>
      <w:r/>
    </w:p>
    <w:p>
      <w:pPr>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9.供应商应当按照《操作手册》规定，在磋商公告规定的提交响应文件截止时间前制作并上传电子响应文件。</w:t>
      </w:r>
      <w:r/>
    </w:p>
    <w:p>
      <w:pPr>
        <w:ind w:firstLine="241"/>
        <w:spacing w:line="360" w:lineRule="auto"/>
        <w:rPr>
          <w:rFonts w:hint="eastAsia" w:ascii="宋体" w:hAnsi="宋体" w:eastAsia="宋体"/>
          <w:sz w:val="24"/>
          <w:szCs w:val="24"/>
        </w:rPr>
      </w:pPr>
      <w:r>
        <w:rPr>
          <w:rFonts w:hint="eastAsia" w:ascii="宋体" w:hAnsi="宋体" w:eastAsia="宋体"/>
          <w:b/>
          <w:bCs/>
          <w:sz w:val="24"/>
          <w:szCs w:val="24"/>
          <w:lang w:val="en-US"/>
        </w:rPr>
        <w:t xml:space="preserve">10.供应商应充分考虑网络环境、网络带宽等因素可能对磋商产生的影响，如因供应商自身原因造成的电子响应文件上传不成功的，按无效响应文件处理。</w:t>
      </w:r>
      <w:r/>
    </w:p>
    <w:p>
      <w:pPr>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11、</w:t>
      </w:r>
      <w:r>
        <w:rPr>
          <w:rFonts w:hint="eastAsia" w:ascii="宋体" w:hAnsi="宋体" w:eastAsia="宋体"/>
          <w:b/>
          <w:sz w:val="24"/>
          <w:szCs w:val="24"/>
        </w:rPr>
        <w:t xml:space="preserve">有下列情形之一的响应文件将拒收：</w:t>
      </w:r>
      <w:r/>
    </w:p>
    <w:p>
      <w:pPr>
        <w:ind w:firstLine="241"/>
        <w:spacing w:line="360" w:lineRule="auto"/>
        <w:rPr>
          <w:rFonts w:hint="eastAsia" w:ascii="宋体" w:hAnsi="宋体" w:eastAsia="宋体"/>
          <w:b/>
          <w:bCs/>
          <w:sz w:val="24"/>
          <w:szCs w:val="24"/>
          <w:lang w:eastAsia="en-US"/>
        </w:rPr>
      </w:pPr>
      <w:r>
        <w:rPr>
          <w:rFonts w:ascii="宋体" w:hAnsi="宋体" w:eastAsia="宋体"/>
          <w:b/>
          <w:bCs/>
          <w:sz w:val="24"/>
          <w:szCs w:val="24"/>
        </w:rPr>
        <w:t xml:space="preserve">11.</w:t>
      </w:r>
      <w:r>
        <w:rPr>
          <w:rFonts w:hint="eastAsia" w:ascii="宋体" w:hAnsi="宋体" w:eastAsia="宋体"/>
          <w:b/>
          <w:bCs/>
          <w:sz w:val="24"/>
          <w:szCs w:val="24"/>
        </w:rPr>
        <w:t xml:space="preserve">1拒绝接收提交响应文件截止时间后上传的任何电子响应文件</w:t>
      </w:r>
      <w:r>
        <w:rPr>
          <w:rFonts w:hint="eastAsia" w:ascii="宋体" w:hAnsi="宋体" w:eastAsia="宋体"/>
          <w:b/>
          <w:bCs/>
          <w:sz w:val="24"/>
          <w:szCs w:val="24"/>
          <w:lang w:eastAsia="en-US"/>
        </w:rPr>
        <w:t xml:space="preserve">。</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12</w:t>
      </w:r>
      <w:r>
        <w:rPr>
          <w:rFonts w:hint="eastAsia" w:ascii="宋体" w:hAnsi="宋体" w:eastAsia="宋体"/>
          <w:b/>
          <w:bCs/>
          <w:sz w:val="24"/>
          <w:szCs w:val="24"/>
        </w:rPr>
        <w:t xml:space="preserve"> 响应文件的撤回</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12.1</w:t>
      </w:r>
      <w:r>
        <w:rPr>
          <w:rFonts w:hint="eastAsia" w:ascii="宋体" w:hAnsi="宋体" w:eastAsia="宋体"/>
          <w:sz w:val="24"/>
          <w:szCs w:val="24"/>
        </w:rPr>
        <w:t xml:space="preserve">供应商可在提交响应文件截止时间前撤回其电子响应文件，具体操作方法见《操作手册》。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12.2</w:t>
      </w:r>
      <w:r>
        <w:rPr>
          <w:rFonts w:hint="eastAsia" w:ascii="宋体" w:hAnsi="宋体" w:eastAsia="宋体"/>
          <w:sz w:val="24"/>
          <w:szCs w:val="24"/>
        </w:rPr>
        <w:t xml:space="preserve"> 供应商撤回电子响应文件，则认为其不再参与本项目磋商活动。</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13.</w:t>
      </w:r>
      <w:r>
        <w:rPr>
          <w:rFonts w:hint="eastAsia" w:ascii="宋体" w:hAnsi="宋体" w:eastAsia="宋体"/>
          <w:b/>
          <w:bCs/>
          <w:sz w:val="24"/>
          <w:szCs w:val="24"/>
        </w:rPr>
        <w:t xml:space="preserve">响应文件的修改</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13.1</w:t>
      </w:r>
      <w:r>
        <w:rPr>
          <w:rFonts w:hint="eastAsia" w:ascii="宋体" w:hAnsi="宋体" w:eastAsia="宋体"/>
          <w:sz w:val="24"/>
          <w:szCs w:val="24"/>
        </w:rPr>
        <w:t xml:space="preserve"> 供应商可在提交响应文件截止时间前对其电子响应文件进行修改，具体操作方法见《操作手册》。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13.2</w:t>
      </w:r>
      <w:r>
        <w:rPr>
          <w:rFonts w:hint="eastAsia" w:ascii="宋体" w:hAnsi="宋体" w:eastAsia="宋体"/>
          <w:sz w:val="24"/>
          <w:szCs w:val="24"/>
        </w:rPr>
        <w:t xml:space="preserve">提交响应文件截止时间之后，供应商不得对其电子响应文件作任何修改。</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w:t>
      </w:r>
      <w:r>
        <w:rPr>
          <w:rFonts w:hint="eastAsia" w:ascii="宋体" w:hAnsi="宋体" w:eastAsia="宋体"/>
          <w:sz w:val="24"/>
          <w:szCs w:val="24"/>
        </w:rPr>
        <w:t xml:space="preserve">.3 在提交响应文件截止时间至磋商文件中规定的磋商有效期满之间的这段时间内，供应商不得撤回其响应文件。</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14.采购代理机构可以按照规定，通过修改磋商文件酌情延长提交响应文件截止日期，在此情况下，供应商的所有权利和义务均以延长后新的截止日期为准。</w:t>
      </w:r>
      <w:r/>
    </w:p>
    <w:p>
      <w:pPr>
        <w:ind w:firstLine="241"/>
        <w:spacing w:line="360" w:lineRule="auto"/>
        <w:rPr>
          <w:rFonts w:hint="eastAsia" w:ascii="宋体" w:hAnsi="宋体" w:eastAsia="宋体"/>
          <w:b/>
          <w:bCs/>
          <w:sz w:val="24"/>
          <w:szCs w:val="24"/>
        </w:rPr>
      </w:pPr>
      <w:r/>
      <w:bookmarkStart w:id="0" w:name="_Toc20823301"/>
      <w:r/>
      <w:bookmarkStart w:id="1" w:name="_Toc16938545"/>
      <w:r/>
      <w:bookmarkStart w:id="2" w:name="_Toc513029229"/>
      <w:r/>
      <w:bookmarkStart w:id="3" w:name="_Toc120614218"/>
      <w:r>
        <w:rPr>
          <w:rFonts w:hint="eastAsia" w:ascii="宋体" w:hAnsi="宋体" w:eastAsia="宋体"/>
          <w:b/>
          <w:bCs/>
          <w:sz w:val="24"/>
          <w:szCs w:val="24"/>
          <w:lang w:val="en-US"/>
        </w:rPr>
        <w:t xml:space="preserve">四、</w:t>
      </w:r>
      <w:r>
        <w:rPr>
          <w:rFonts w:hint="eastAsia" w:ascii="宋体" w:hAnsi="宋体" w:eastAsia="宋体"/>
          <w:b/>
          <w:bCs/>
          <w:sz w:val="24"/>
          <w:szCs w:val="24"/>
        </w:rPr>
        <w:t xml:space="preserve">联合体</w:t>
      </w:r>
      <w:r/>
    </w:p>
    <w:p>
      <w:pPr>
        <w:ind w:firstLine="240"/>
        <w:spacing w:line="360" w:lineRule="auto"/>
        <w:rPr>
          <w:rFonts w:hint="eastAsia" w:ascii="宋体" w:hAnsi="宋体" w:eastAsia="宋体"/>
          <w:sz w:val="24"/>
          <w:szCs w:val="24"/>
        </w:rPr>
      </w:pPr>
      <w:r>
        <w:rPr>
          <w:rFonts w:hint="eastAsia" w:ascii="宋体" w:hAnsi="宋体" w:eastAsia="宋体"/>
          <w:bCs/>
          <w:sz w:val="24"/>
          <w:szCs w:val="24"/>
          <w:lang w:val="en-US"/>
        </w:rPr>
        <w:t xml:space="preserve">15.</w:t>
      </w:r>
      <w:r>
        <w:rPr>
          <w:rFonts w:hint="eastAsia" w:ascii="宋体" w:hAnsi="宋体" w:eastAsia="宋体"/>
          <w:bCs/>
          <w:sz w:val="24"/>
          <w:szCs w:val="24"/>
        </w:rPr>
        <w:t xml:space="preserve">本项目不接受联合体</w:t>
      </w:r>
      <w:r>
        <w:rPr>
          <w:rFonts w:hint="eastAsia" w:ascii="宋体" w:hAnsi="宋体" w:eastAsia="宋体"/>
          <w:bCs/>
          <w:sz w:val="24"/>
          <w:szCs w:val="24"/>
          <w:lang w:val="en-US" w:eastAsia="zh-CN"/>
        </w:rPr>
        <w:t xml:space="preserve">投标</w:t>
      </w:r>
      <w:r>
        <w:rPr>
          <w:rFonts w:hint="eastAsia" w:ascii="宋体" w:hAnsi="宋体" w:eastAsia="宋体"/>
          <w:sz w:val="24"/>
          <w:szCs w:val="24"/>
        </w:rPr>
        <w:t xml:space="preserve">。</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五</w:t>
      </w:r>
      <w:r>
        <w:rPr>
          <w:rFonts w:hint="eastAsia" w:ascii="宋体" w:hAnsi="宋体" w:eastAsia="宋体"/>
          <w:b/>
          <w:bCs/>
          <w:sz w:val="24"/>
          <w:szCs w:val="24"/>
        </w:rPr>
        <w:t xml:space="preserve">、响应文件的解密与评审</w:t>
      </w:r>
      <w:bookmarkEnd w:id="0"/>
      <w:r/>
      <w:bookmarkEnd w:id="1"/>
      <w:r/>
      <w:bookmarkEnd w:id="2"/>
      <w:r/>
      <w:bookmarkEnd w:id="3"/>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16</w:t>
      </w:r>
      <w:r>
        <w:rPr>
          <w:rFonts w:hint="eastAsia" w:ascii="宋体" w:hAnsi="宋体" w:eastAsia="宋体"/>
          <w:b/>
          <w:bCs/>
          <w:sz w:val="24"/>
          <w:szCs w:val="24"/>
        </w:rPr>
        <w:t xml:space="preserve">.响应文件解密</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16.1</w:t>
      </w:r>
      <w:r>
        <w:rPr>
          <w:rFonts w:hint="eastAsia" w:ascii="宋体" w:hAnsi="宋体" w:eastAsia="宋体"/>
          <w:sz w:val="24"/>
          <w:szCs w:val="24"/>
        </w:rPr>
        <w:t xml:space="preserve"> 供应商应当按照《操作手册》规定，在苏采云系统规定的时间内对响应文件进行解密。</w:t>
      </w:r>
      <w:r/>
    </w:p>
    <w:p>
      <w:pPr>
        <w:ind w:firstLine="241"/>
        <w:spacing w:line="360" w:lineRule="auto"/>
        <w:rPr>
          <w:rFonts w:hint="eastAsia" w:ascii="宋体" w:hAnsi="宋体" w:eastAsia="宋体"/>
          <w:b/>
          <w:bCs/>
          <w:sz w:val="24"/>
          <w:szCs w:val="24"/>
        </w:rPr>
      </w:pPr>
      <w:r/>
      <w:bookmarkStart w:id="4" w:name="_Toc513029231"/>
      <w:r/>
      <w:bookmarkStart w:id="5" w:name="_Toc20823303"/>
      <w:r/>
      <w:bookmarkStart w:id="6" w:name="_Toc16938547"/>
      <w:r>
        <w:rPr>
          <w:rFonts w:hint="eastAsia" w:ascii="宋体" w:hAnsi="宋体" w:eastAsia="宋体"/>
          <w:b/>
          <w:bCs/>
          <w:sz w:val="24"/>
          <w:szCs w:val="24"/>
          <w:lang w:val="en-US"/>
        </w:rPr>
        <w:t xml:space="preserve">17.</w:t>
      </w:r>
      <w:r>
        <w:rPr>
          <w:rFonts w:hint="eastAsia" w:ascii="宋体" w:hAnsi="宋体" w:eastAsia="宋体"/>
          <w:b/>
          <w:bCs/>
          <w:sz w:val="24"/>
          <w:szCs w:val="24"/>
        </w:rPr>
        <w:t xml:space="preserve">磋商</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.1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将组织磋商小组对响应文件进行评审。</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.2 磋商小组由采购人代表和有关技术、经济等方面的专家组成，且人员构成符合政府采购有关规定。</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.3 磋商小组独立工作，负责评审所有响应文件并推荐成交候选人，或根据采购人授权直接确定成交供应商。</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18</w:t>
      </w:r>
      <w:r>
        <w:rPr>
          <w:rFonts w:hint="eastAsia" w:ascii="宋体" w:hAnsi="宋体" w:eastAsia="宋体"/>
          <w:b/>
          <w:bCs/>
          <w:sz w:val="24"/>
          <w:szCs w:val="24"/>
        </w:rPr>
        <w:t xml:space="preserve">.评审过程的保密与公正</w:t>
      </w:r>
      <w:bookmarkEnd w:id="4"/>
      <w:r/>
      <w:bookmarkEnd w:id="5"/>
      <w:r/>
      <w:bookmarkEnd w:id="6"/>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.1 磋商小组、采购人和</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工作人员、相关监督人员等与评审工作有关的人员，对评审情况以及在评审过程中获悉的国家秘密、商业秘密负有保密责任。</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.2 供应商不得以任何方式影响磋商评审，否则其响应文件将被作为无效响应文件。</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和磋商小组不向未成交的供应商解释未成交原因，也不公布评审过程中的相关细节。</w:t>
      </w:r>
      <w:r/>
    </w:p>
    <w:p>
      <w:pPr>
        <w:ind w:firstLine="241"/>
        <w:spacing w:line="360" w:lineRule="auto"/>
        <w:rPr>
          <w:rFonts w:hint="eastAsia" w:ascii="宋体" w:hAnsi="宋体" w:eastAsia="宋体"/>
          <w:b/>
          <w:bCs/>
          <w:sz w:val="24"/>
          <w:szCs w:val="24"/>
        </w:rPr>
      </w:pPr>
      <w:r/>
      <w:bookmarkStart w:id="7" w:name="_Toc513029232"/>
      <w:r/>
      <w:bookmarkStart w:id="8" w:name="_Toc16938548"/>
      <w:r/>
      <w:bookmarkStart w:id="9" w:name="_Toc20823304"/>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.评审过程中的澄清</w:t>
      </w:r>
      <w:bookmarkEnd w:id="7"/>
      <w:r/>
      <w:bookmarkEnd w:id="8"/>
      <w:r/>
      <w:bookmarkEnd w:id="9"/>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.1 项目评审期间，磋商小组有权要求供应商对响应文件中含义不明确、同类问题表述不一致或者有明显文字和计算错误的内容等作出必要的澄清、说明或者补正。</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供应商的澄清、说明或者补正不得超出响应文件的范围或者改变响应文件的实质性内容。</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磋商小组并非对每个供应商都作澄清要求。</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.3 接到磋商小组澄清、说明和补正要求的供应商如未按规定做出澄清、说明和补正，其风险由供应商自行承担。</w:t>
      </w:r>
      <w:r/>
    </w:p>
    <w:p>
      <w:pPr>
        <w:ind w:firstLine="241"/>
        <w:spacing w:line="360" w:lineRule="auto"/>
        <w:rPr>
          <w:rFonts w:hint="eastAsia" w:ascii="宋体" w:hAnsi="宋体" w:eastAsia="宋体"/>
          <w:b/>
          <w:bCs/>
          <w:sz w:val="24"/>
          <w:szCs w:val="24"/>
        </w:rPr>
      </w:pPr>
      <w:r/>
      <w:bookmarkStart w:id="10" w:name="_Toc16938549"/>
      <w:r/>
      <w:bookmarkStart w:id="11" w:name="_Toc513029233"/>
      <w:r/>
      <w:bookmarkStart w:id="12" w:name="_Toc20823305"/>
      <w:r>
        <w:rPr>
          <w:rFonts w:hint="eastAsia" w:ascii="宋体" w:hAnsi="宋体" w:eastAsia="宋体"/>
          <w:b/>
          <w:bCs/>
          <w:sz w:val="24"/>
          <w:szCs w:val="24"/>
          <w:lang w:val="en-US"/>
        </w:rPr>
        <w:t xml:space="preserve">20</w:t>
      </w:r>
      <w:r>
        <w:rPr>
          <w:rFonts w:hint="eastAsia" w:ascii="宋体" w:hAnsi="宋体" w:eastAsia="宋体"/>
          <w:b/>
          <w:bCs/>
          <w:sz w:val="24"/>
          <w:szCs w:val="24"/>
        </w:rPr>
        <w:t xml:space="preserve">.响应文件的审</w:t>
      </w:r>
      <w:bookmarkEnd w:id="10"/>
      <w:r/>
      <w:bookmarkEnd w:id="11"/>
      <w:r/>
      <w:bookmarkEnd w:id="12"/>
      <w:r>
        <w:rPr>
          <w:rFonts w:hint="eastAsia" w:ascii="宋体" w:hAnsi="宋体" w:eastAsia="宋体"/>
          <w:b/>
          <w:bCs/>
          <w:sz w:val="24"/>
          <w:szCs w:val="24"/>
        </w:rPr>
        <w:t xml:space="preserve">查</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响应文件审查分为资格审查和符合性审查。</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.1资格审查</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依据法律法规和磋商文件的规定，磋商小组对响应文件中的资格证明文件进行审查，以确定供应商是否具备参加磋商的资格。</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接受联合体的项目，联合体成员存在不良信用记录的，视同联合体存在不良信用记录。</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符合性审查</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依据磋商文件的规定，由磋商小组从有效性、完整性和对磋商文件的响应程度等方面对响应文件进行审查，以确定是否对磋商文件的实质性要求作出响应。</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未通过资格审查或符合性审查的供应商，磋商小组将通过苏采云系统告知具体原因，评审结束后将不再接受有关询问。</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0.5</w:t>
      </w:r>
      <w:r>
        <w:rPr>
          <w:rFonts w:hint="eastAsia" w:ascii="宋体" w:hAnsi="宋体" w:eastAsia="宋体"/>
          <w:sz w:val="24"/>
          <w:szCs w:val="24"/>
        </w:rPr>
        <w:t xml:space="preserve"> 未实质性响应磋商文件的情形</w:t>
      </w:r>
      <w:r/>
    </w:p>
    <w:p>
      <w:pPr>
        <w:numPr>
          <w:ilvl w:val="0"/>
          <w:numId w:val="8"/>
        </w:numPr>
        <w:spacing w:line="360" w:lineRule="auto"/>
        <w:rPr>
          <w:rFonts w:hint="eastAsia" w:ascii="宋体" w:hAnsi="宋体" w:eastAsia="宋体"/>
          <w:sz w:val="24"/>
          <w:szCs w:val="24"/>
        </w:rPr>
      </w:pPr>
      <w:r>
        <w:rPr>
          <w:rFonts w:hint="eastAsia" w:ascii="宋体" w:hAnsi="宋体" w:eastAsia="宋体"/>
          <w:sz w:val="24"/>
          <w:szCs w:val="24"/>
        </w:rPr>
        <w:t xml:space="preserve">供应商在苏采云系统规定的时间内未成功解密电子响应文件。</w:t>
      </w:r>
      <w:r/>
    </w:p>
    <w:p>
      <w:pPr>
        <w:numPr>
          <w:ilvl w:val="0"/>
          <w:numId w:val="8"/>
        </w:numPr>
        <w:spacing w:line="360" w:lineRule="auto"/>
        <w:rPr>
          <w:rFonts w:hint="eastAsia" w:ascii="宋体" w:hAnsi="宋体" w:eastAsia="宋体"/>
          <w:sz w:val="24"/>
          <w:szCs w:val="24"/>
        </w:rPr>
      </w:pPr>
      <w:r>
        <w:rPr>
          <w:rFonts w:hint="eastAsia" w:ascii="宋体" w:hAnsi="宋体" w:eastAsia="宋体"/>
          <w:sz w:val="24"/>
          <w:szCs w:val="24"/>
        </w:rPr>
        <w:t xml:space="preserve">供应商未按照磋商文件要求上传电子响应文件。</w:t>
      </w:r>
      <w:r/>
    </w:p>
    <w:p>
      <w:pPr>
        <w:numPr>
          <w:ilvl w:val="0"/>
          <w:numId w:val="8"/>
        </w:numPr>
        <w:spacing w:line="360" w:lineRule="auto"/>
        <w:rPr>
          <w:rFonts w:hint="eastAsia" w:ascii="宋体" w:hAnsi="宋体" w:eastAsia="宋体"/>
          <w:sz w:val="24"/>
          <w:szCs w:val="24"/>
        </w:rPr>
      </w:pPr>
      <w:r>
        <w:rPr>
          <w:rFonts w:hint="eastAsia" w:ascii="宋体" w:hAnsi="宋体" w:eastAsia="宋体"/>
          <w:sz w:val="24"/>
          <w:szCs w:val="24"/>
        </w:rPr>
        <w:t xml:space="preserve">同一供应商提交两个（含两个）以上不同的响应文件或者最后报价。</w:t>
      </w:r>
      <w:r/>
    </w:p>
    <w:p>
      <w:pPr>
        <w:numPr>
          <w:ilvl w:val="0"/>
          <w:numId w:val="8"/>
        </w:numPr>
        <w:spacing w:line="360" w:lineRule="auto"/>
        <w:rPr>
          <w:rFonts w:hint="eastAsia" w:ascii="宋体" w:hAnsi="宋体" w:eastAsia="宋体"/>
          <w:sz w:val="24"/>
          <w:szCs w:val="24"/>
        </w:rPr>
      </w:pPr>
      <w:r>
        <w:rPr>
          <w:rFonts w:hint="eastAsia" w:ascii="宋体" w:hAnsi="宋体" w:eastAsia="宋体"/>
          <w:sz w:val="24"/>
          <w:szCs w:val="24"/>
        </w:rPr>
        <w:t xml:space="preserve">供应商不具备磋商文件中规定资格要求。</w:t>
      </w:r>
      <w:r/>
    </w:p>
    <w:p>
      <w:pPr>
        <w:numPr>
          <w:ilvl w:val="0"/>
          <w:numId w:val="8"/>
        </w:numPr>
        <w:spacing w:line="360" w:lineRule="auto"/>
        <w:rPr>
          <w:rFonts w:hint="eastAsia" w:ascii="宋体" w:hAnsi="宋体" w:eastAsia="宋体"/>
          <w:sz w:val="24"/>
          <w:szCs w:val="24"/>
        </w:rPr>
      </w:pPr>
      <w:r>
        <w:rPr>
          <w:rFonts w:hint="eastAsia" w:ascii="宋体" w:hAnsi="宋体" w:eastAsia="宋体"/>
          <w:sz w:val="24"/>
          <w:szCs w:val="24"/>
        </w:rPr>
        <w:t xml:space="preserve">供应商的最后报价超过了采购预算或最高限价。</w:t>
      </w:r>
      <w:r/>
    </w:p>
    <w:p>
      <w:pPr>
        <w:numPr>
          <w:ilvl w:val="0"/>
          <w:numId w:val="8"/>
        </w:numPr>
        <w:spacing w:line="360" w:lineRule="auto"/>
        <w:rPr>
          <w:rFonts w:hint="eastAsia" w:ascii="宋体" w:hAnsi="宋体" w:eastAsia="宋体"/>
          <w:sz w:val="24"/>
          <w:szCs w:val="24"/>
        </w:rPr>
      </w:pPr>
      <w:r>
        <w:rPr>
          <w:rFonts w:hint="eastAsia" w:ascii="宋体" w:hAnsi="宋体" w:eastAsia="宋体"/>
          <w:sz w:val="24"/>
          <w:szCs w:val="24"/>
        </w:rPr>
        <w:t xml:space="preserve">不符合磋商文件中规定的实质性要求和条件。</w:t>
      </w:r>
      <w:r/>
    </w:p>
    <w:p>
      <w:pPr>
        <w:numPr>
          <w:ilvl w:val="0"/>
          <w:numId w:val="8"/>
        </w:numPr>
        <w:spacing w:line="360" w:lineRule="auto"/>
        <w:rPr>
          <w:rFonts w:hint="eastAsia" w:ascii="宋体" w:hAnsi="宋体" w:eastAsia="宋体"/>
          <w:sz w:val="24"/>
          <w:szCs w:val="24"/>
        </w:rPr>
      </w:pPr>
      <w:r>
        <w:rPr>
          <w:rFonts w:hint="eastAsia" w:ascii="宋体" w:hAnsi="宋体" w:eastAsia="宋体"/>
          <w:sz w:val="24"/>
          <w:szCs w:val="24"/>
        </w:rPr>
        <w:t xml:space="preserve">响应文件含有采购人不能接受的附加条件。</w:t>
      </w:r>
      <w:r/>
    </w:p>
    <w:p>
      <w:pPr>
        <w:ind w:firstLine="240"/>
        <w:spacing w:line="360" w:lineRule="auto"/>
        <w:rPr>
          <w:rFonts w:hint="eastAsia" w:ascii="宋体" w:hAnsi="宋体" w:eastAsia="宋体"/>
          <w:b/>
          <w:bCs/>
          <w:sz w:val="24"/>
          <w:szCs w:val="24"/>
        </w:rPr>
      </w:pPr>
      <w:r>
        <w:rPr>
          <w:rFonts w:hint="eastAsia" w:ascii="宋体" w:hAnsi="宋体" w:eastAsia="宋体"/>
          <w:sz w:val="24"/>
          <w:szCs w:val="24"/>
          <w:lang w:val="en-US"/>
        </w:rPr>
        <w:t xml:space="preserve"> （8）</w:t>
      </w:r>
      <w:r>
        <w:rPr>
          <w:rFonts w:hint="eastAsia" w:ascii="宋体" w:hAnsi="宋体" w:eastAsia="宋体"/>
          <w:b/>
          <w:bCs/>
          <w:sz w:val="24"/>
          <w:szCs w:val="24"/>
        </w:rPr>
        <w:t xml:space="preserve">磋商小组认为供应商的报价明显低于其他通过符合性审查供应商的报价，有可能影响服务质量或者不能诚信履约的，</w:t>
      </w:r>
      <w:r>
        <w:rPr>
          <w:rFonts w:hint="eastAsia" w:ascii="宋体" w:hAnsi="宋体" w:eastAsia="宋体"/>
          <w:b/>
          <w:bCs/>
          <w:sz w:val="24"/>
          <w:szCs w:val="24"/>
          <w:lang w:val="en-US"/>
        </w:rPr>
        <w:t xml:space="preserve">应按照《关于推动解决政府采购异常低价问题的通知》（财库〔2026〕2号）规定，要求供应商</w:t>
      </w:r>
      <w:r>
        <w:rPr>
          <w:rFonts w:hint="eastAsia" w:ascii="宋体" w:hAnsi="宋体" w:eastAsia="宋体"/>
          <w:b/>
          <w:bCs/>
          <w:sz w:val="24"/>
          <w:szCs w:val="24"/>
        </w:rPr>
        <w:t xml:space="preserve">在</w:t>
      </w:r>
      <w:r>
        <w:rPr>
          <w:rFonts w:hint="eastAsia" w:ascii="宋体" w:hAnsi="宋体" w:eastAsia="宋体"/>
          <w:b/>
          <w:bCs/>
          <w:sz w:val="24"/>
          <w:szCs w:val="24"/>
          <w:lang w:val="en-US"/>
        </w:rPr>
        <w:t xml:space="preserve">评标现场</w:t>
      </w:r>
      <w:r>
        <w:rPr>
          <w:rFonts w:hint="eastAsia" w:ascii="宋体" w:hAnsi="宋体" w:eastAsia="宋体"/>
          <w:b/>
          <w:bCs/>
          <w:sz w:val="24"/>
          <w:szCs w:val="24"/>
        </w:rPr>
        <w:t xml:space="preserve">合理的时间内提供说明，</w:t>
      </w:r>
      <w:r>
        <w:rPr>
          <w:rFonts w:hint="eastAsia" w:ascii="宋体" w:hAnsi="宋体" w:eastAsia="宋体"/>
          <w:b/>
          <w:bCs/>
          <w:sz w:val="24"/>
          <w:szCs w:val="24"/>
          <w:lang w:val="en-US"/>
        </w:rPr>
        <w:t xml:space="preserve">并</w:t>
      </w:r>
      <w:r>
        <w:rPr>
          <w:rFonts w:hint="eastAsia" w:ascii="宋体" w:hAnsi="宋体" w:eastAsia="宋体"/>
          <w:b/>
          <w:bCs/>
          <w:sz w:val="24"/>
          <w:szCs w:val="24"/>
        </w:rPr>
        <w:t xml:space="preserve">提交相关证明材料。供应商不能证明其报价合理性的，磋商小组应当将其作为无效响应处理。</w:t>
      </w:r>
      <w:r/>
    </w:p>
    <w:p>
      <w:pPr>
        <w:ind w:firstLine="241"/>
        <w:spacing w:line="360" w:lineRule="auto"/>
        <w:rPr>
          <w:rFonts w:hint="eastAsia" w:ascii="宋体" w:hAnsi="宋体" w:eastAsia="宋体"/>
          <w:b/>
          <w:bCs/>
          <w:sz w:val="24"/>
          <w:szCs w:val="24"/>
          <w:u w:val="single"/>
        </w:rPr>
      </w:pPr>
      <w:r>
        <w:rPr>
          <w:rFonts w:hint="eastAsia" w:ascii="宋体" w:hAnsi="宋体" w:eastAsia="宋体"/>
          <w:b/>
          <w:bCs/>
          <w:sz w:val="24"/>
          <w:szCs w:val="24"/>
          <w:lang w:val="en-US"/>
        </w:rPr>
        <w:t xml:space="preserve">说明：</w:t>
      </w:r>
      <w:r>
        <w:rPr>
          <w:rFonts w:hint="eastAsia" w:ascii="宋体" w:hAnsi="宋体" w:eastAsia="宋体"/>
          <w:b/>
          <w:bCs/>
          <w:sz w:val="24"/>
          <w:szCs w:val="24"/>
          <w:u w:val="single"/>
          <w:lang w:val="en-US"/>
        </w:rPr>
        <w:t xml:space="preserve">磋商小组</w:t>
      </w:r>
      <w:r>
        <w:rPr>
          <w:rFonts w:hint="eastAsia" w:ascii="宋体" w:hAnsi="宋体" w:eastAsia="宋体"/>
          <w:b/>
          <w:bCs/>
          <w:sz w:val="24"/>
          <w:szCs w:val="24"/>
          <w:u w:val="single"/>
        </w:rPr>
        <w:t xml:space="preserve">启动异常低价投标 (响应)审查的情形和具体要求，包括：</w:t>
      </w:r>
      <w:r/>
    </w:p>
    <w:p>
      <w:pPr>
        <w:ind w:firstLine="241"/>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t xml:space="preserve">（1）评审过程中</w:t>
      </w:r>
      <w:r>
        <w:rPr>
          <w:rFonts w:hint="eastAsia" w:ascii="宋体" w:hAnsi="宋体" w:eastAsia="宋体"/>
          <w:b/>
          <w:bCs/>
          <w:color w:val="000000"/>
          <w:sz w:val="24"/>
          <w:szCs w:val="24"/>
          <w:u w:val="single"/>
          <w:lang w:val="en-US" w:eastAsia="zh-CN"/>
        </w:rPr>
        <w:t xml:space="preserve">最终报价</w:t>
      </w:r>
      <w:r>
        <w:rPr>
          <w:rFonts w:hint="eastAsia" w:ascii="宋体" w:hAnsi="宋体" w:eastAsia="宋体"/>
          <w:b/>
          <w:bCs/>
          <w:sz w:val="24"/>
          <w:szCs w:val="24"/>
          <w:u w:val="single"/>
          <w:lang w:val="en-US"/>
        </w:rPr>
        <w:t xml:space="preserve">出现下列情形之一的，磋商小组应当启动异常低价投标(响应)审查程序：</w:t>
      </w:r>
      <w:r/>
    </w:p>
    <w:p>
      <w:pPr>
        <w:ind w:firstLine="241"/>
        <w:spacing w:line="360" w:lineRule="auto"/>
        <w:rPr>
          <w:rFonts w:hint="eastAsia" w:ascii="宋体" w:hAnsi="宋体" w:eastAsia="宋体" w:cs="宋体"/>
          <w:b/>
          <w:bCs/>
          <w:sz w:val="24"/>
          <w:szCs w:val="24"/>
          <w:lang w:val="en-US"/>
        </w:rPr>
      </w:pPr>
      <w:r>
        <w:rPr>
          <w:rFonts w:ascii="Calibri" w:hAnsi="Calibri" w:eastAsia="宋体" w:cs="Calibri"/>
          <w:b/>
          <w:bCs/>
          <w:sz w:val="24"/>
          <w:szCs w:val="24"/>
          <w:lang w:val="en-US"/>
        </w:rPr>
        <w:t xml:space="preserve">①</w:t>
      </w:r>
      <w:r>
        <w:rPr>
          <w:rFonts w:hint="eastAsia" w:ascii="宋体" w:hAnsi="宋体" w:eastAsia="宋体" w:cs="宋体"/>
          <w:b/>
          <w:bCs/>
          <w:sz w:val="24"/>
          <w:szCs w:val="24"/>
          <w:lang w:val="en-US"/>
        </w:rPr>
        <w:t xml:space="preserve">投标（响应）报价低于全部通过符合性审查供应商投标（响应）报价平均值50%的，即投标（响应）报价&lt;全部通过符合性审查供应商投标（响应）报价平均值×50%；</w:t>
      </w:r>
      <w:r/>
    </w:p>
    <w:p>
      <w:pPr>
        <w:ind w:firstLine="241"/>
        <w:spacing w:line="360" w:lineRule="auto"/>
        <w:rPr>
          <w:rFonts w:hint="eastAsia" w:ascii="宋体" w:hAnsi="宋体" w:eastAsia="宋体" w:cs="宋体"/>
          <w:b/>
          <w:bCs/>
          <w:sz w:val="24"/>
          <w:szCs w:val="24"/>
          <w:lang w:val="en-US"/>
        </w:rPr>
      </w:pPr>
      <w:r>
        <w:rPr>
          <w:rFonts w:ascii="Calibri" w:hAnsi="Calibri" w:eastAsia="宋体" w:cs="Calibri"/>
          <w:b/>
          <w:bCs/>
          <w:sz w:val="24"/>
          <w:szCs w:val="24"/>
          <w:lang w:val="en-US"/>
        </w:rPr>
        <w:t xml:space="preserve">②</w:t>
      </w:r>
      <w:r>
        <w:rPr>
          <w:rFonts w:hint="eastAsia" w:ascii="宋体" w:hAnsi="宋体" w:eastAsia="宋体" w:cs="宋体"/>
          <w:b/>
          <w:bCs/>
          <w:sz w:val="24"/>
          <w:szCs w:val="24"/>
          <w:lang w:val="en-US"/>
        </w:rPr>
        <w:t xml:space="preserve">投标（响应）报价低于通过符合性审查的次低报价供应商投标（响应）报价50%的，即投标（响应）报价&lt;通过符合性审查的次低报价供应商投标（响应）报价×50%；</w:t>
      </w:r>
      <w:r/>
    </w:p>
    <w:p>
      <w:pPr>
        <w:ind w:firstLine="241"/>
        <w:spacing w:line="360" w:lineRule="auto"/>
        <w:rPr>
          <w:rFonts w:hint="eastAsia" w:ascii="宋体" w:hAnsi="宋体" w:eastAsia="宋体" w:cs="宋体"/>
          <w:b/>
          <w:bCs/>
          <w:sz w:val="24"/>
          <w:szCs w:val="24"/>
          <w:lang w:val="en-US"/>
        </w:rPr>
      </w:pPr>
      <w:r>
        <w:rPr>
          <w:rFonts w:ascii="Calibri" w:hAnsi="Calibri" w:eastAsia="宋体" w:cs="Calibri"/>
          <w:b/>
          <w:bCs/>
          <w:sz w:val="24"/>
          <w:szCs w:val="24"/>
          <w:lang w:val="en-US"/>
        </w:rPr>
        <w:t xml:space="preserve">③</w:t>
      </w:r>
      <w:r>
        <w:rPr>
          <w:rFonts w:hint="eastAsia" w:ascii="宋体" w:hAnsi="宋体" w:eastAsia="宋体" w:cs="宋体"/>
          <w:b/>
          <w:bCs/>
          <w:sz w:val="24"/>
          <w:szCs w:val="24"/>
          <w:lang w:val="en-US"/>
        </w:rPr>
        <w:t xml:space="preserve">投标（响应）报价低于采购项目最高限价45%的，即投标（响应）报价&lt;采购项目最高限价×45%；</w:t>
      </w:r>
      <w:r/>
    </w:p>
    <w:p>
      <w:pPr>
        <w:ind w:firstLine="241"/>
        <w:spacing w:line="360" w:lineRule="auto"/>
        <w:rPr>
          <w:rFonts w:hint="eastAsia" w:ascii="宋体" w:hAnsi="宋体" w:eastAsia="宋体" w:cs="宋体"/>
          <w:b/>
          <w:bCs/>
          <w:sz w:val="24"/>
          <w:szCs w:val="24"/>
          <w:lang w:val="en-US"/>
        </w:rPr>
      </w:pPr>
      <w:r>
        <w:rPr>
          <w:rFonts w:ascii="Calibri" w:hAnsi="Calibri" w:eastAsia="宋体" w:cs="Calibri"/>
          <w:b/>
          <w:bCs/>
          <w:sz w:val="24"/>
          <w:szCs w:val="24"/>
          <w:lang w:val="en-US"/>
        </w:rPr>
        <w:t xml:space="preserve">④</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rPr>
        <w:t xml:space="preserve">基于专业判断，认为供应商报价过低，有可能影响产品质量或者不能诚信履约的其他情形。</w:t>
      </w:r>
      <w:r/>
    </w:p>
    <w:p>
      <w:pPr>
        <w:numPr>
          <w:ilvl w:val="0"/>
          <w:numId w:val="0"/>
        </w:numPr>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t xml:space="preserve">（2）</w:t>
      </w:r>
      <w:r>
        <w:rPr>
          <w:rFonts w:hint="eastAsia" w:ascii="宋体" w:hAnsi="宋体" w:eastAsia="宋体"/>
          <w:b/>
          <w:bCs/>
          <w:sz w:val="24"/>
          <w:szCs w:val="24"/>
          <w:u w:val="single"/>
          <w:lang w:val="en-US" w:eastAsia="zh-CN"/>
        </w:rPr>
        <w:t xml:space="preserve">磋商小组</w:t>
      </w:r>
      <w:r>
        <w:rPr>
          <w:rFonts w:hint="eastAsia" w:ascii="宋体" w:hAnsi="宋体" w:eastAsia="宋体"/>
          <w:b/>
          <w:bCs/>
          <w:sz w:val="24"/>
          <w:szCs w:val="24"/>
          <w:u w:val="single"/>
          <w:lang w:val="en-US"/>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eastAsia="zh-CN"/>
        </w:rPr>
        <w:t xml:space="preserve">磋商小组</w:t>
      </w:r>
      <w:r>
        <w:rPr>
          <w:rFonts w:hint="eastAsia" w:ascii="宋体" w:hAnsi="宋体" w:eastAsia="宋体"/>
          <w:b/>
          <w:bCs/>
          <w:sz w:val="24"/>
          <w:szCs w:val="24"/>
          <w:u w:val="single"/>
          <w:lang w:val="en-US"/>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b/>
          <w:bCs/>
          <w:sz w:val="24"/>
          <w:szCs w:val="24"/>
          <w:u w:val="single"/>
          <w:lang w:val="en-US" w:eastAsia="zh-CN"/>
        </w:rPr>
        <w:t xml:space="preserve">磋商小组</w:t>
      </w:r>
      <w:r>
        <w:rPr>
          <w:rFonts w:hint="eastAsia" w:ascii="宋体" w:hAnsi="宋体" w:eastAsia="宋体"/>
          <w:b/>
          <w:bCs/>
          <w:sz w:val="24"/>
          <w:szCs w:val="24"/>
          <w:u w:val="single"/>
          <w:lang w:val="en-US"/>
        </w:rPr>
        <w:t xml:space="preserve">应当将其作为无效投标（响应）处理。</w:t>
      </w:r>
      <w:r/>
    </w:p>
    <w:p>
      <w:pPr>
        <w:numPr>
          <w:ilvl w:val="0"/>
          <w:numId w:val="0"/>
        </w:numPr>
        <w:ind w:firstLine="241"/>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t xml:space="preserve">采购人、采购代理机构应当为</w:t>
      </w:r>
      <w:r>
        <w:rPr>
          <w:rFonts w:hint="eastAsia" w:ascii="宋体" w:hAnsi="宋体" w:eastAsia="宋体"/>
          <w:b/>
          <w:bCs/>
          <w:sz w:val="24"/>
          <w:szCs w:val="24"/>
          <w:u w:val="single"/>
          <w:lang w:val="en-US" w:eastAsia="zh-CN"/>
        </w:rPr>
        <w:t xml:space="preserve">磋商小组</w:t>
      </w:r>
      <w:r>
        <w:rPr>
          <w:rFonts w:hint="eastAsia" w:ascii="宋体" w:hAnsi="宋体" w:eastAsia="宋体"/>
          <w:b/>
          <w:bCs/>
          <w:sz w:val="24"/>
          <w:szCs w:val="24"/>
          <w:u w:val="single"/>
          <w:lang w:val="en-US"/>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b/>
          <w:bCs/>
          <w:sz w:val="24"/>
          <w:szCs w:val="24"/>
          <w:u w:val="single"/>
          <w:lang w:val="en-US" w:eastAsia="zh-CN"/>
        </w:rPr>
        <w:t xml:space="preserve">磋商小组</w:t>
      </w:r>
      <w:r>
        <w:rPr>
          <w:rFonts w:hint="eastAsia" w:ascii="宋体" w:hAnsi="宋体" w:eastAsia="宋体"/>
          <w:b/>
          <w:bCs/>
          <w:sz w:val="24"/>
          <w:szCs w:val="24"/>
          <w:u w:val="single"/>
          <w:lang w:val="en-US"/>
        </w:rPr>
        <w:t xml:space="preserve">借助互联网等渠道查询相关信息的，应当严格遵守评审工作纪律，不得实施影响评审公正的行为。</w:t>
      </w:r>
      <w:r/>
    </w:p>
    <w:p>
      <w:pPr>
        <w:numPr>
          <w:ilvl w:val="0"/>
          <w:numId w:val="0"/>
        </w:numPr>
        <w:ind w:firstLine="482"/>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t xml:space="preserve">异常低价投标（响应）审查的启动原因、审查意见和审查结果应当在评审报告中记录，并随供应商提供的相关书面说明及证明材料，以及</w:t>
      </w:r>
      <w:r>
        <w:rPr>
          <w:rFonts w:hint="eastAsia" w:ascii="宋体" w:hAnsi="宋体" w:eastAsia="宋体"/>
          <w:b/>
          <w:bCs/>
          <w:sz w:val="24"/>
          <w:szCs w:val="24"/>
          <w:u w:val="single"/>
          <w:lang w:val="en-US" w:eastAsia="zh-CN"/>
        </w:rPr>
        <w:t xml:space="preserve">磋商小组</w:t>
      </w:r>
      <w:r>
        <w:rPr>
          <w:rFonts w:hint="eastAsia" w:ascii="宋体" w:hAnsi="宋体" w:eastAsia="宋体"/>
          <w:b/>
          <w:bCs/>
          <w:sz w:val="24"/>
          <w:szCs w:val="24"/>
          <w:u w:val="single"/>
          <w:lang w:val="en-US"/>
        </w:rPr>
        <w:t xml:space="preserve">有关互联网浏览、查询历史一并归档。</w:t>
      </w:r>
      <w:r/>
    </w:p>
    <w:p>
      <w:pPr>
        <w:ind w:left="42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9</w:t>
      </w:r>
      <w:r>
        <w:rPr>
          <w:rFonts w:hint="eastAsia" w:ascii="宋体" w:hAnsi="宋体" w:eastAsia="宋体"/>
          <w:sz w:val="24"/>
          <w:szCs w:val="24"/>
        </w:rPr>
        <w:t xml:space="preserve">）采购产品被财政部、国家发改委、生态环境部等列入“节能产品品目清单”强制采购范围，而供应商提供的产品不在强制采购范围内。</w:t>
      </w:r>
      <w:r/>
    </w:p>
    <w:p>
      <w:pPr>
        <w:ind w:left="42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10</w:t>
      </w:r>
      <w:r>
        <w:rPr>
          <w:rFonts w:hint="eastAsia" w:ascii="宋体" w:hAnsi="宋体" w:eastAsia="宋体"/>
          <w:sz w:val="24"/>
          <w:szCs w:val="24"/>
        </w:rPr>
        <w:t xml:space="preserve">）响应文件未按照磋商文件要求加盖电子公章。</w:t>
      </w:r>
      <w:r/>
    </w:p>
    <w:p>
      <w:pPr>
        <w:ind w:left="42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11</w:t>
      </w:r>
      <w:r>
        <w:rPr>
          <w:rFonts w:hint="eastAsia" w:ascii="宋体" w:hAnsi="宋体" w:eastAsia="宋体"/>
          <w:sz w:val="24"/>
          <w:szCs w:val="24"/>
        </w:rPr>
        <w:t xml:space="preserve">）法律法规及本磋商文件规定的其他无效响应的情形。</w:t>
      </w:r>
      <w:r/>
    </w:p>
    <w:p>
      <w:pPr>
        <w:ind w:left="42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12</w:t>
      </w:r>
      <w:r>
        <w:rPr>
          <w:rFonts w:hint="eastAsia" w:ascii="宋体" w:hAnsi="宋体" w:eastAsia="宋体"/>
          <w:sz w:val="24"/>
          <w:szCs w:val="24"/>
        </w:rPr>
        <w:t xml:space="preserve">）未实质性响应磋商文件的响应文件按无效响应处理。</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20.6</w:t>
      </w:r>
      <w:r>
        <w:rPr>
          <w:rFonts w:hint="eastAsia" w:ascii="宋体" w:hAnsi="宋体" w:eastAsia="宋体"/>
          <w:sz w:val="24"/>
          <w:szCs w:val="24"/>
        </w:rPr>
        <w:t xml:space="preserve">如果响应文件实质上没有响应磋商文件的要求，磋商小组将予以拒绝，供应商不得通过修改或撤销不合要求的偏离或保留而使其成为实质性响应的文件。</w:t>
      </w:r>
      <w:r/>
    </w:p>
    <w:p>
      <w:pPr>
        <w:ind w:firstLine="240"/>
        <w:spacing w:line="360" w:lineRule="auto"/>
        <w:rPr>
          <w:rFonts w:hint="eastAsia" w:ascii="宋体" w:hAnsi="宋体" w:eastAsia="宋体"/>
          <w:sz w:val="24"/>
          <w:szCs w:val="24"/>
        </w:rPr>
      </w:pPr>
      <w:r/>
      <w:bookmarkStart w:id="13" w:name="_Toc20823306"/>
      <w:r/>
      <w:bookmarkStart w:id="14" w:name="_Toc513029234"/>
      <w:r/>
      <w:bookmarkStart w:id="15" w:name="_Toc16938550"/>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7</w:t>
      </w:r>
      <w:r>
        <w:rPr>
          <w:rFonts w:hint="eastAsia" w:ascii="宋体" w:hAnsi="宋体" w:eastAsia="宋体"/>
          <w:sz w:val="24"/>
          <w:szCs w:val="24"/>
        </w:rPr>
        <w:t xml:space="preserve"> 供应商在项目评审全过程中应保持通讯畅通，及时登录苏采云系统查阅、答复相关信息，并安排专人与采购代理机构及磋商小组联系。</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eastAsia="zh-CN"/>
        </w:rPr>
        <w:t xml:space="preserve">0</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8</w:t>
      </w:r>
      <w:r>
        <w:rPr>
          <w:rFonts w:hint="eastAsia" w:ascii="宋体" w:hAnsi="宋体" w:eastAsia="宋体"/>
          <w:sz w:val="24"/>
          <w:szCs w:val="24"/>
        </w:rPr>
        <w:t xml:space="preserve">有下列情形之一的视为</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串通投标，投标无效:</w:t>
      </w:r>
      <w:r/>
    </w:p>
    <w:p>
      <w:pPr>
        <w:ind w:firstLine="240"/>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不同</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的投标文件由同一单位或者个人编制。</w:t>
      </w:r>
      <w:r/>
    </w:p>
    <w:p>
      <w:pPr>
        <w:ind w:firstLine="240"/>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不同</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委托同一单位或者个人办理投标事宜。</w:t>
      </w:r>
      <w:r/>
    </w:p>
    <w:p>
      <w:pPr>
        <w:ind w:firstLine="240"/>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不同</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的投标文件载明的项目管理成员或者联系人员为同一人。</w:t>
      </w:r>
      <w:r/>
    </w:p>
    <w:p>
      <w:pPr>
        <w:ind w:firstLine="240"/>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4</w:t>
      </w:r>
      <w:r>
        <w:rPr>
          <w:rFonts w:hint="eastAsia" w:ascii="宋体" w:hAnsi="宋体" w:eastAsia="宋体"/>
          <w:sz w:val="24"/>
          <w:szCs w:val="24"/>
          <w:lang w:eastAsia="zh-CN"/>
        </w:rPr>
        <w:t xml:space="preserve">）</w:t>
      </w:r>
      <w:r>
        <w:rPr>
          <w:rFonts w:hint="eastAsia" w:ascii="宋体" w:hAnsi="宋体" w:eastAsia="宋体"/>
          <w:sz w:val="24"/>
          <w:szCs w:val="24"/>
        </w:rPr>
        <w:t xml:space="preserve">不同</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的投标文件异常一致或者投标报价呈规律性差异。</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bookmarkEnd w:id="13"/>
      <w:r/>
      <w:bookmarkEnd w:id="14"/>
      <w:r/>
      <w:bookmarkEnd w:id="15"/>
      <w:r>
        <w:rPr>
          <w:rFonts w:hint="eastAsia" w:ascii="宋体" w:hAnsi="宋体" w:eastAsia="宋体"/>
          <w:b/>
          <w:bCs/>
          <w:sz w:val="24"/>
          <w:szCs w:val="24"/>
          <w:lang w:val="en-US"/>
        </w:rPr>
        <w:t xml:space="preserve">1</w:t>
      </w:r>
      <w:r>
        <w:rPr>
          <w:rFonts w:hint="eastAsia" w:ascii="宋体" w:hAnsi="宋体" w:eastAsia="宋体"/>
          <w:b/>
          <w:bCs/>
          <w:sz w:val="24"/>
          <w:szCs w:val="24"/>
        </w:rPr>
        <w:t xml:space="preserve">.磋商程序及评审方法和评审标准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 磋商程序</w:t>
      </w:r>
      <w:r/>
    </w:p>
    <w:p>
      <w:pPr>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磋商小组将与通过资格审查和符合性审查的供应商分别进行磋商。磋商小组通过苏采云系统向供应商发出《磋商函》，供应商应当按照要求在苏采云系统提交《磋商响应函》并加盖电子公章。</w:t>
      </w:r>
      <w:r/>
    </w:p>
    <w:p>
      <w:pPr>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.2 评审方法和评审标准</w:t>
      </w:r>
      <w:r/>
    </w:p>
    <w:p>
      <w:pPr>
        <w:numPr>
          <w:ilvl w:val="0"/>
          <w:numId w:val="10"/>
        </w:numPr>
        <w:spacing w:line="360" w:lineRule="auto"/>
        <w:rPr>
          <w:rFonts w:hint="eastAsia" w:ascii="宋体" w:hAnsi="宋体" w:eastAsia="宋体"/>
          <w:sz w:val="24"/>
          <w:szCs w:val="24"/>
        </w:rPr>
      </w:pPr>
      <w:r>
        <w:rPr>
          <w:rFonts w:hint="eastAsia" w:ascii="宋体" w:hAnsi="宋体" w:eastAsia="宋体"/>
          <w:sz w:val="24"/>
          <w:szCs w:val="24"/>
        </w:rPr>
        <w:t xml:space="preserve">评审方法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）评审标准：见本磋商文件第</w:t>
      </w:r>
      <w:r>
        <w:rPr>
          <w:rFonts w:hint="eastAsia" w:ascii="宋体" w:hAnsi="宋体" w:eastAsia="宋体"/>
          <w:sz w:val="24"/>
          <w:szCs w:val="24"/>
          <w:lang w:val="en-US"/>
        </w:rPr>
        <w:t xml:space="preserve">三</w:t>
      </w:r>
      <w:r>
        <w:rPr>
          <w:rFonts w:hint="eastAsia" w:ascii="宋体" w:hAnsi="宋体" w:eastAsia="宋体"/>
          <w:sz w:val="24"/>
          <w:szCs w:val="24"/>
        </w:rPr>
        <w:t xml:space="preserve">章。</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）采购活动终止</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出现下列情形之一的，本次采购活动将被终止：</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）因情况变化，不再符合竞争性磋商采购方式适用情形。</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出现影响采购公正的违法、违规行为。</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在苏采云系统规定时间内成功解密电子响应文件的供应商不足3家。</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除本磋商文件第二章第2</w:t>
      </w:r>
      <w:r>
        <w:rPr>
          <w:rFonts w:hint="eastAsia" w:ascii="宋体" w:hAnsi="宋体" w:eastAsia="宋体"/>
          <w:sz w:val="24"/>
          <w:szCs w:val="24"/>
          <w:lang w:val="en-US"/>
        </w:rPr>
        <w:t xml:space="preserve">1</w:t>
      </w:r>
      <w:r>
        <w:rPr>
          <w:rFonts w:hint="eastAsia" w:ascii="宋体" w:hAnsi="宋体" w:eastAsia="宋体"/>
          <w:sz w:val="24"/>
          <w:szCs w:val="24"/>
        </w:rPr>
        <w:t xml:space="preserve">.1（</w:t>
      </w:r>
      <w:r>
        <w:rPr>
          <w:rFonts w:hint="eastAsia" w:ascii="宋体" w:hAnsi="宋体" w:eastAsia="宋体"/>
          <w:sz w:val="24"/>
          <w:szCs w:val="24"/>
          <w:lang w:val="en-US"/>
        </w:rPr>
        <w:t xml:space="preserve">5</w:t>
      </w:r>
      <w:r>
        <w:rPr>
          <w:rFonts w:hint="eastAsia" w:ascii="宋体" w:hAnsi="宋体" w:eastAsia="宋体"/>
          <w:sz w:val="24"/>
          <w:szCs w:val="24"/>
        </w:rPr>
        <w:t xml:space="preserve">）条第三款规定的情形外，磋商过程中符合要求的供应商或者提交最后报价且未超过采购预算（最高限价）的供应商不足3家。</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法律法规规定的其他应当终止情形。</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22</w:t>
      </w:r>
      <w:r>
        <w:rPr>
          <w:rFonts w:hint="eastAsia" w:ascii="宋体" w:hAnsi="宋体" w:eastAsia="宋体"/>
          <w:b/>
          <w:bCs/>
          <w:sz w:val="24"/>
          <w:szCs w:val="24"/>
        </w:rPr>
        <w:t xml:space="preserve">、确定成交候选供应商</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22.</w:t>
      </w:r>
      <w:r>
        <w:rPr>
          <w:rFonts w:hint="eastAsia" w:ascii="宋体" w:hAnsi="宋体" w:eastAsia="宋体"/>
          <w:sz w:val="24"/>
          <w:szCs w:val="24"/>
        </w:rPr>
        <w:t xml:space="preserve">1 成交候选供应商的确定原则和数量：</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）采用综合评分法，评标结果按评审后得分由高到低顺序排列。得分相同的，按投标报价由低到高顺序排列。得分且投标报价相同的，按“</w:t>
      </w:r>
      <w:r>
        <w:rPr>
          <w:rFonts w:hint="eastAsia" w:ascii="宋体" w:hAnsi="宋体" w:eastAsia="宋体"/>
          <w:b/>
          <w:bCs/>
          <w:sz w:val="24"/>
          <w:szCs w:val="24"/>
          <w:lang w:val="en-US"/>
        </w:rPr>
        <w:t xml:space="preserve">第三章成交标准中主观分</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总</w:t>
      </w:r>
      <w:r>
        <w:rPr>
          <w:rFonts w:hint="eastAsia" w:ascii="宋体" w:hAnsi="宋体" w:eastAsia="宋体"/>
          <w:b/>
          <w:bCs/>
          <w:sz w:val="24"/>
          <w:szCs w:val="24"/>
        </w:rPr>
        <w:t xml:space="preserve">得分由高到低顺序排列。在投标</w:t>
      </w:r>
      <w:r>
        <w:rPr>
          <w:rFonts w:hint="eastAsia" w:ascii="宋体" w:hAnsi="宋体" w:eastAsia="宋体"/>
          <w:b/>
          <w:bCs/>
          <w:sz w:val="24"/>
          <w:szCs w:val="24"/>
          <w:lang w:val="en-US"/>
        </w:rPr>
        <w:t xml:space="preserve">响应</w:t>
      </w:r>
      <w:r>
        <w:rPr>
          <w:rFonts w:hint="eastAsia" w:ascii="宋体" w:hAnsi="宋体" w:eastAsia="宋体"/>
          <w:b/>
          <w:bCs/>
          <w:sz w:val="24"/>
          <w:szCs w:val="24"/>
        </w:rPr>
        <w:t xml:space="preserve">文件满足</w:t>
      </w:r>
      <w:r>
        <w:rPr>
          <w:rFonts w:hint="eastAsia" w:ascii="宋体" w:hAnsi="宋体" w:eastAsia="宋体"/>
          <w:b/>
          <w:bCs/>
          <w:sz w:val="24"/>
          <w:szCs w:val="24"/>
          <w:lang w:val="en-US"/>
        </w:rPr>
        <w:t xml:space="preserve">磋商</w:t>
      </w:r>
      <w:r>
        <w:rPr>
          <w:rFonts w:hint="eastAsia" w:ascii="宋体" w:hAnsi="宋体" w:eastAsia="宋体"/>
          <w:b/>
          <w:bCs/>
          <w:sz w:val="24"/>
          <w:szCs w:val="24"/>
        </w:rPr>
        <w:t xml:space="preserve">文件全部实质性要求的供应商中，按照评审得分由高到低选取3名</w:t>
      </w:r>
      <w:r>
        <w:rPr>
          <w:rFonts w:hint="eastAsia" w:ascii="宋体" w:hAnsi="宋体" w:eastAsia="宋体"/>
          <w:b/>
          <w:bCs/>
          <w:sz w:val="24"/>
          <w:szCs w:val="24"/>
          <w:lang w:val="en-US"/>
        </w:rPr>
        <w:t xml:space="preserve">成交</w:t>
      </w:r>
      <w:r>
        <w:rPr>
          <w:rFonts w:hint="eastAsia" w:ascii="宋体" w:hAnsi="宋体" w:eastAsia="宋体"/>
          <w:b/>
          <w:bCs/>
          <w:sz w:val="24"/>
          <w:szCs w:val="24"/>
        </w:rPr>
        <w:t xml:space="preserve">候选人。</w:t>
      </w:r>
      <w:r/>
    </w:p>
    <w:p>
      <w:pPr>
        <w:ind w:firstLine="241"/>
        <w:spacing w:line="360" w:lineRule="auto"/>
        <w:rPr>
          <w:rFonts w:hint="eastAsia"/>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小微企业的价格扣除方法详见“第三章成交标准”。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.2 按以下第（1）种方式确定成交供应商</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（1）磋商小组直接确定排名第一的成交候选供应商为成交供应商；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（2）采购人在磋商小组推荐的成交候选供应商中按顺序确定成交供应商。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按第二种方式确定成交供应商的，</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自评审结束之日起两个工作日内将评审报告送交采购人，采购人自收到评审报告之日起五个工作日内，在评审报告推荐的成交候选供应商中按顺序确定成交供应商。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将在南京公共采购信息网（https://njgc.jfh.com）、江苏政府采购网（http://www.ccgp-jiangsu.gov.cn）、中国政府采购网（www.ccgp.gov.cn）发布成交结果公告，公告期限为1个工作日。</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.4 若有充分证据证明成交供应商有下列情况之一的，一经查实将被取消成交资格：</w:t>
      </w:r>
      <w:r/>
    </w:p>
    <w:p>
      <w:pPr>
        <w:numPr>
          <w:ilvl w:val="0"/>
          <w:numId w:val="11"/>
        </w:numPr>
        <w:spacing w:line="360" w:lineRule="auto"/>
        <w:rPr>
          <w:rFonts w:hint="eastAsia" w:ascii="宋体" w:hAnsi="宋体" w:eastAsia="宋体"/>
          <w:sz w:val="24"/>
          <w:szCs w:val="24"/>
        </w:rPr>
      </w:pPr>
      <w:r>
        <w:rPr>
          <w:rFonts w:hint="eastAsia" w:ascii="宋体" w:hAnsi="宋体" w:eastAsia="宋体"/>
          <w:sz w:val="24"/>
          <w:szCs w:val="24"/>
        </w:rPr>
        <w:t xml:space="preserve">提供虚假材料谋取成交。</w:t>
      </w:r>
      <w:r/>
    </w:p>
    <w:p>
      <w:pPr>
        <w:numPr>
          <w:ilvl w:val="0"/>
          <w:numId w:val="11"/>
        </w:numPr>
        <w:spacing w:line="360" w:lineRule="auto"/>
        <w:rPr>
          <w:rFonts w:hint="eastAsia" w:ascii="宋体" w:hAnsi="宋体" w:eastAsia="宋体"/>
          <w:sz w:val="24"/>
          <w:szCs w:val="24"/>
        </w:rPr>
      </w:pPr>
      <w:r>
        <w:rPr>
          <w:rFonts w:hint="eastAsia" w:ascii="宋体" w:hAnsi="宋体" w:eastAsia="宋体"/>
          <w:sz w:val="24"/>
          <w:szCs w:val="24"/>
        </w:rPr>
        <w:t xml:space="preserve">与评审专家、采购人、其他供应商或者采购代理机构工作人员恶意串通。</w:t>
      </w:r>
      <w:r/>
    </w:p>
    <w:p>
      <w:pPr>
        <w:numPr>
          <w:ilvl w:val="0"/>
          <w:numId w:val="11"/>
        </w:numPr>
        <w:spacing w:line="360" w:lineRule="auto"/>
        <w:rPr>
          <w:rFonts w:hint="eastAsia" w:ascii="宋体" w:hAnsi="宋体" w:eastAsia="宋体"/>
          <w:sz w:val="24"/>
          <w:szCs w:val="24"/>
        </w:rPr>
      </w:pPr>
      <w:r>
        <w:rPr>
          <w:rFonts w:hint="eastAsia" w:ascii="宋体" w:hAnsi="宋体" w:eastAsia="宋体"/>
          <w:sz w:val="24"/>
          <w:szCs w:val="24"/>
        </w:rPr>
        <w:t xml:space="preserve">向评审专家、采购人或采购代理机构工作人员行贿或者提供其他不正当利益。</w:t>
      </w:r>
      <w:r/>
    </w:p>
    <w:p>
      <w:pPr>
        <w:numPr>
          <w:ilvl w:val="0"/>
          <w:numId w:val="11"/>
        </w:numPr>
        <w:spacing w:line="360" w:lineRule="auto"/>
        <w:rPr>
          <w:rFonts w:hint="eastAsia" w:ascii="宋体" w:hAnsi="宋体" w:eastAsia="宋体"/>
          <w:sz w:val="24"/>
          <w:szCs w:val="24"/>
        </w:rPr>
      </w:pPr>
      <w:r>
        <w:rPr>
          <w:rFonts w:hint="eastAsia" w:ascii="宋体" w:hAnsi="宋体" w:eastAsia="宋体"/>
          <w:sz w:val="24"/>
          <w:szCs w:val="24"/>
        </w:rPr>
        <w:t xml:space="preserve">不满足本磋商文件规定的实质性要求，但在评审过程中未被磋商小组发现。</w:t>
      </w:r>
      <w:r/>
    </w:p>
    <w:p>
      <w:pPr>
        <w:numPr>
          <w:ilvl w:val="0"/>
          <w:numId w:val="11"/>
        </w:numPr>
        <w:spacing w:line="360" w:lineRule="auto"/>
        <w:rPr>
          <w:rFonts w:hint="eastAsia" w:ascii="宋体" w:hAnsi="宋体" w:eastAsia="宋体"/>
          <w:sz w:val="24"/>
          <w:szCs w:val="24"/>
        </w:rPr>
      </w:pPr>
      <w:r>
        <w:rPr>
          <w:rFonts w:hint="eastAsia" w:ascii="宋体" w:hAnsi="宋体" w:eastAsia="宋体"/>
          <w:sz w:val="24"/>
          <w:szCs w:val="24"/>
        </w:rPr>
        <w:t xml:space="preserve">成交后无正当理由拒不与采购人签订政府采购合同或者未按照磋商文件确定的事项签订政府采购合同。</w:t>
      </w:r>
      <w:r/>
    </w:p>
    <w:p>
      <w:pPr>
        <w:numPr>
          <w:ilvl w:val="0"/>
          <w:numId w:val="11"/>
        </w:numPr>
        <w:spacing w:line="360" w:lineRule="auto"/>
        <w:rPr>
          <w:rFonts w:hint="eastAsia" w:ascii="宋体" w:hAnsi="宋体" w:eastAsia="宋体"/>
          <w:sz w:val="24"/>
          <w:szCs w:val="24"/>
        </w:rPr>
      </w:pPr>
      <w:r>
        <w:rPr>
          <w:rFonts w:hint="eastAsia" w:ascii="宋体" w:hAnsi="宋体" w:eastAsia="宋体"/>
          <w:sz w:val="24"/>
          <w:szCs w:val="24"/>
        </w:rPr>
        <w:t xml:space="preserve">将合同标的转包。</w:t>
      </w:r>
      <w:r/>
    </w:p>
    <w:p>
      <w:pPr>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23</w:t>
      </w:r>
      <w:r>
        <w:rPr>
          <w:rFonts w:hint="eastAsia" w:ascii="宋体" w:hAnsi="宋体" w:eastAsia="宋体"/>
          <w:b/>
          <w:sz w:val="24"/>
          <w:szCs w:val="24"/>
        </w:rPr>
        <w:t xml:space="preserve">.成交通知书</w:t>
      </w:r>
      <w:r/>
    </w:p>
    <w:p>
      <w:pPr>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w:t>
      </w:r>
      <w:r>
        <w:rPr>
          <w:rFonts w:hint="eastAsia" w:ascii="宋体" w:hAnsi="宋体" w:eastAsia="宋体"/>
          <w:bCs/>
          <w:sz w:val="24"/>
          <w:szCs w:val="24"/>
          <w:lang w:val="en-US"/>
        </w:rPr>
        <w:t xml:space="preserve">3</w:t>
      </w:r>
      <w:r>
        <w:rPr>
          <w:rFonts w:hint="eastAsia" w:ascii="宋体" w:hAnsi="宋体" w:eastAsia="宋体"/>
          <w:bCs/>
          <w:sz w:val="24"/>
          <w:szCs w:val="24"/>
        </w:rPr>
        <w:t xml:space="preserve">.1 成交结果确定后，采购代理机构将向成交供应商发出《成交通知书》。</w:t>
      </w:r>
      <w:r>
        <w:rPr>
          <w:rFonts w:hint="eastAsia" w:ascii="宋体" w:hAnsi="宋体" w:eastAsia="宋体"/>
          <w:b/>
          <w:sz w:val="24"/>
          <w:szCs w:val="24"/>
          <w:lang w:val="en-US"/>
        </w:rPr>
        <w:t xml:space="preserve">投标响应文件中仅提供</w:t>
      </w:r>
      <w:r>
        <w:rPr>
          <w:rFonts w:hint="eastAsia" w:ascii="宋体" w:hAnsi="宋体" w:eastAsia="宋体" w:cs="仿宋"/>
          <w:b/>
          <w:sz w:val="24"/>
          <w:szCs w:val="24"/>
        </w:rPr>
        <w:t xml:space="preserve">《南京市政府采购供应商信用记录表暨信用承诺书》</w:t>
      </w:r>
      <w:r>
        <w:rPr>
          <w:rFonts w:hint="eastAsia" w:ascii="宋体" w:hAnsi="宋体" w:eastAsia="宋体"/>
          <w:b/>
          <w:sz w:val="24"/>
          <w:szCs w:val="24"/>
          <w:lang w:val="en-US"/>
        </w:rPr>
        <w:t xml:space="preserve">的</w:t>
      </w:r>
      <w:r>
        <w:rPr>
          <w:rFonts w:hint="eastAsia" w:ascii="宋体" w:hAnsi="宋体" w:eastAsia="宋体"/>
          <w:b/>
          <w:sz w:val="24"/>
          <w:szCs w:val="24"/>
        </w:rPr>
        <w:t xml:space="preserve">成交供应商，应在</w:t>
      </w:r>
      <w:r>
        <w:rPr>
          <w:rFonts w:hint="eastAsia" w:ascii="宋体" w:hAnsi="宋体" w:eastAsia="宋体"/>
          <w:b/>
          <w:sz w:val="24"/>
          <w:szCs w:val="24"/>
          <w:lang w:val="en-US"/>
        </w:rPr>
        <w:t xml:space="preserve">成交公告发布之日起</w:t>
      </w:r>
      <w:r>
        <w:rPr>
          <w:rFonts w:hint="eastAsia" w:ascii="宋体" w:hAnsi="宋体" w:eastAsia="宋体"/>
          <w:b/>
          <w:sz w:val="24"/>
          <w:szCs w:val="24"/>
        </w:rPr>
        <w:t xml:space="preserve">3工作日内将“南京市政府采购供应商信用记录表暨信用承诺书”替代的证明材料提交给采购代理机构核验，核验无误后由采购代理机构或采购人向成交供应商发出成交通知书。</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lang w:val="en-US"/>
        </w:rPr>
        <w:t xml:space="preserve">3</w:t>
      </w:r>
      <w:r>
        <w:rPr>
          <w:rFonts w:hint="eastAsia" w:ascii="宋体" w:hAnsi="宋体" w:eastAsia="宋体"/>
          <w:bCs/>
          <w:sz w:val="24"/>
          <w:szCs w:val="24"/>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24</w:t>
      </w:r>
      <w:r>
        <w:rPr>
          <w:rFonts w:hint="eastAsia" w:ascii="宋体" w:hAnsi="宋体" w:eastAsia="宋体"/>
          <w:b/>
          <w:sz w:val="24"/>
          <w:szCs w:val="24"/>
        </w:rPr>
        <w:t xml:space="preserve">、签订合同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.1成交供应商应当自成交通知书发出之日起三十日内，与采购人签订政府采购合同，所签订的合同不得对磋商文件和响应文件作实质性修改。</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.2采购人不得向成交供应商提出任何不合理的要求作为签订合同的条件，不得与成交供应商私下订立背离合同实质性内容的协议。</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.3除不可抗力等因素外，成交通知书发出后，采购人改变成交结果，或者成交供应商拒绝签订政府采购合同的，应当承担相应的法律责任。</w:t>
      </w:r>
      <w:r/>
    </w:p>
    <w:p>
      <w:pPr>
        <w:ind w:firstLine="241"/>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lang w:val="en-US"/>
        </w:rPr>
        <w:t xml:space="preserve">24</w:t>
      </w:r>
      <w:r>
        <w:rPr>
          <w:rFonts w:hint="eastAsia" w:ascii="宋体" w:hAnsi="宋体" w:eastAsia="宋体"/>
          <w:b/>
          <w:bCs/>
          <w:sz w:val="24"/>
          <w:szCs w:val="24"/>
        </w:rPr>
        <w:t xml:space="preserve">.4成交供应商除发生法律规定的不能预见、不能避免并不能克服的客观情况外不得放弃或拒绝签订合同的。放弃或拒绝签订合同的，财政部门视情将其列入不良行为名单，在一至三年内禁止参加</w:t>
      </w:r>
      <w:r>
        <w:rPr>
          <w:rFonts w:hint="eastAsia" w:ascii="宋体" w:hAnsi="宋体" w:eastAsia="宋体"/>
          <w:b/>
          <w:bCs/>
          <w:sz w:val="24"/>
          <w:szCs w:val="24"/>
          <w:lang w:eastAsia="zh-CN"/>
        </w:rPr>
        <w:t xml:space="preserve">南京溧水经济开发区管理委员会</w:t>
      </w:r>
      <w:r>
        <w:rPr>
          <w:rFonts w:hint="eastAsia" w:ascii="宋体" w:hAnsi="宋体" w:eastAsia="宋体"/>
          <w:b/>
          <w:bCs/>
          <w:sz w:val="24"/>
          <w:szCs w:val="24"/>
        </w:rPr>
        <w:t xml:space="preserve">组织的政府采购活动，并予以通报。</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六、询问、质疑、投诉和诚实信用</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25、</w:t>
      </w:r>
      <w:r>
        <w:rPr>
          <w:rFonts w:hint="eastAsia" w:ascii="宋体" w:hAnsi="宋体" w:eastAsia="宋体"/>
          <w:b/>
          <w:bCs/>
          <w:sz w:val="24"/>
          <w:szCs w:val="24"/>
        </w:rPr>
        <w:t xml:space="preserve">询问</w:t>
      </w:r>
      <w:r/>
    </w:p>
    <w:p>
      <w:pPr>
        <w:spacing w:line="360" w:lineRule="auto"/>
        <w:rPr>
          <w:rFonts w:hint="eastAsia" w:ascii="宋体" w:hAnsi="宋体" w:eastAsia="宋体"/>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25</w:t>
      </w:r>
      <w:r>
        <w:rPr>
          <w:rFonts w:hint="eastAsia" w:ascii="宋体" w:hAnsi="宋体" w:eastAsia="宋体"/>
          <w:sz w:val="24"/>
          <w:szCs w:val="24"/>
        </w:rPr>
        <w:t xml:space="preserve">.1供应商对采购活动事项有疑问的，可以依法向采购代理机构或采购人提出询问（口头或书面），采购人或者采购代理机构在三个工作日内对供应商依法提出的询问作出答复，但答复的内容不涉及商业秘密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bCs/>
          <w:sz w:val="24"/>
          <w:szCs w:val="24"/>
        </w:rPr>
        <w:t xml:space="preserve">。</w:t>
      </w:r>
      <w:r/>
    </w:p>
    <w:p>
      <w:pPr>
        <w:ind w:firstLine="240"/>
        <w:spacing w:line="360" w:lineRule="auto"/>
        <w:rPr>
          <w:rFonts w:hint="eastAsia"/>
          <w:sz w:val="24"/>
          <w:szCs w:val="24"/>
          <w:lang w:val="en-US"/>
        </w:rPr>
      </w:pPr>
      <w:r>
        <w:rPr>
          <w:rFonts w:hint="eastAsia" w:ascii="宋体" w:hAnsi="宋体" w:eastAsia="宋体"/>
          <w:bCs/>
          <w:sz w:val="24"/>
          <w:szCs w:val="24"/>
          <w:lang w:val="en-US"/>
        </w:rPr>
        <w:t xml:space="preserve">25</w:t>
      </w:r>
      <w:r>
        <w:rPr>
          <w:rFonts w:hint="eastAsia" w:ascii="宋体" w:hAnsi="宋体" w:eastAsia="宋体"/>
          <w:bCs/>
          <w:sz w:val="24"/>
          <w:szCs w:val="24"/>
        </w:rPr>
        <w:t xml:space="preserve">.2采购代理机构询问电话：邢工，</w:t>
      </w:r>
      <w:r>
        <w:rPr>
          <w:rFonts w:hint="eastAsia" w:ascii="宋体" w:hAnsi="宋体" w:eastAsia="宋体"/>
          <w:sz w:val="24"/>
          <w:szCs w:val="24"/>
        </w:rPr>
        <w:t xml:space="preserve">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8，采购人询问电话：</w:t>
      </w:r>
      <w:r>
        <w:rPr>
          <w:rFonts w:ascii="宋体" w:hAnsi="宋体" w:eastAsia="宋体"/>
          <w:sz w:val="24"/>
          <w:szCs w:val="24"/>
          <w:lang w:eastAsia="en-US"/>
        </w:rPr>
        <w:t xml:space="preserve"> </w:t>
      </w:r>
      <w:r>
        <w:rPr>
          <w:rFonts w:hint="eastAsia" w:ascii="宋体" w:hAnsi="宋体" w:eastAsia="宋体"/>
          <w:sz w:val="24"/>
          <w:szCs w:val="24"/>
        </w:rPr>
        <w:t xml:space="preserve">025-57240120。</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26</w:t>
      </w:r>
      <w:r>
        <w:rPr>
          <w:rFonts w:hint="eastAsia" w:ascii="宋体" w:hAnsi="宋体" w:eastAsia="宋体"/>
          <w:b/>
          <w:bCs/>
          <w:sz w:val="24"/>
          <w:szCs w:val="24"/>
        </w:rPr>
        <w:t xml:space="preserve">、质疑</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.1供应商认为采购文件、采购过程和中标结果使自己的合法权益受到损害的，可以在知道或者应当知道其权益受到损害之日起七个工作日内，将书面质疑文件原件送达采购代理机构。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26.2 供应商的质疑行为应符合《政府采购质疑和投诉办法》（财政部令第 94 号） 相关规定，提出质疑的供应商应当是参与项目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活动的供应商，潜在供应商已依法获取</w:t>
      </w:r>
      <w:r>
        <w:rPr>
          <w:rFonts w:ascii="宋体" w:hAnsi="宋体" w:eastAsia="宋体"/>
          <w:sz w:val="24"/>
          <w:szCs w:val="24"/>
          <w:lang w:eastAsia="en-US" w:bidi="ar"/>
        </w:rPr>
        <w:t xml:space="preserve">磋商文件</w:t>
      </w:r>
      <w:r>
        <w:rPr>
          <w:rFonts w:hint="eastAsia" w:ascii="宋体" w:hAnsi="宋体" w:eastAsia="宋体"/>
          <w:sz w:val="24"/>
          <w:szCs w:val="24"/>
          <w:lang w:val="en-US" w:bidi="ar"/>
        </w:rPr>
        <w:t xml:space="preserve">的，可以对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26.3 供应商应知其权益受到损害之日，是指：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过程提出质疑的，自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各程序环节结束之日起计算；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结果提出质疑的，自</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26.4供应商应在法定质疑期内一次性提出针对同一采购程序环节的质疑。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26.5 供应商提出质疑应当提交质疑函和必要的证明材料。质疑函应当包括下列内容：</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26.6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eastAsia="en-US" w:bidi="ar"/>
        </w:rPr>
        <w:t xml:space="preserve">磋商</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质疑联系方式</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联系人：邢工</w:t>
      </w:r>
      <w:r>
        <w:rPr>
          <w:rFonts w:hint="eastAsia" w:ascii="宋体" w:hAnsi="宋体" w:eastAsia="宋体"/>
          <w:sz w:val="24"/>
          <w:szCs w:val="24"/>
          <w:lang w:val="en-US"/>
        </w:rPr>
        <w:t xml:space="preserve">     </w:t>
      </w:r>
      <w:r>
        <w:rPr>
          <w:rFonts w:hint="eastAsia" w:ascii="宋体" w:hAnsi="宋体" w:eastAsia="宋体"/>
          <w:sz w:val="24"/>
          <w:szCs w:val="24"/>
        </w:rPr>
        <w:t xml:space="preserve">质疑咨询电话：</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3  </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8</w:t>
      </w:r>
      <w:r>
        <w:rPr>
          <w:rFonts w:hint="eastAsia" w:ascii="宋体" w:hAnsi="宋体" w:eastAsia="宋体"/>
          <w:sz w:val="24"/>
          <w:szCs w:val="24"/>
        </w:rPr>
        <w:t xml:space="preserve">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传真：</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2         邮编：210009</w:t>
      </w:r>
      <w:r/>
    </w:p>
    <w:p>
      <w:pPr>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27</w:t>
      </w:r>
      <w:r>
        <w:rPr>
          <w:rFonts w:hint="eastAsia" w:ascii="宋体" w:hAnsi="宋体" w:eastAsia="宋体"/>
          <w:b/>
          <w:bCs/>
          <w:sz w:val="24"/>
          <w:szCs w:val="24"/>
        </w:rPr>
        <w:t xml:space="preserve">、投诉</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27</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28</w:t>
      </w:r>
      <w:r>
        <w:rPr>
          <w:rFonts w:hint="eastAsia" w:ascii="宋体" w:hAnsi="宋体" w:eastAsia="宋体"/>
          <w:b/>
          <w:bCs/>
          <w:sz w:val="24"/>
          <w:szCs w:val="24"/>
        </w:rPr>
        <w:t xml:space="preserve">、诚实信用</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.1供应商之间不得相互串通报价，不得妨碍其他供应商的公平竞争，不得损害采购人和其他供应商的合法权益。</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.2供应商不得以向采购代理机构工作人员、磋商小组行贿或者采取其他不正当手段谋取成交。经查实供应商有此行为的，政府采购监督管理部门将供应商列入不良行为记录名单，按照政府采购法有关规定处理。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供应商不得虚假承诺，否则，按照提供虚假材料谋取成交处理。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8</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磋商、评审纪律，扰乱磋商、评审现场秩序的，属于失信行为，根据《南京市政府采购供应商信用管理工作暂行办法》《江苏省政府采购供应商监督管理暂行办法》，失信行为将被记入供应商诚信档案。</w:t>
      </w:r>
      <w:r/>
    </w:p>
    <w:p>
      <w:pPr>
        <w:ind w:firstLine="241"/>
        <w:jc w:val="left"/>
        <w:spacing w:line="360" w:lineRule="auto"/>
        <w:rPr>
          <w:rFonts w:hint="eastAsia" w:ascii="宋体" w:hAnsi="宋体" w:eastAsia="宋体"/>
          <w:b/>
          <w:bCs/>
          <w:sz w:val="24"/>
          <w:szCs w:val="24"/>
          <w:lang w:val="en-US"/>
        </w:rPr>
      </w:pPr>
      <w:r>
        <w:rPr>
          <w:rFonts w:ascii="宋体" w:hAnsi="宋体" w:eastAsia="宋体"/>
          <w:b/>
          <w:bCs/>
          <w:sz w:val="24"/>
          <w:szCs w:val="24"/>
          <w:lang w:val="en-US"/>
        </w:rPr>
        <w:t xml:space="preserve">2</w:t>
      </w:r>
      <w:r>
        <w:rPr>
          <w:rFonts w:hint="eastAsia" w:ascii="宋体" w:hAnsi="宋体" w:eastAsia="宋体"/>
          <w:b/>
          <w:bCs/>
          <w:sz w:val="24"/>
          <w:szCs w:val="24"/>
          <w:lang w:val="en-US"/>
        </w:rPr>
        <w:t xml:space="preserve">9、违反信用承诺的法律责任</w:t>
      </w:r>
      <w:r/>
    </w:p>
    <w:p>
      <w:pPr>
        <w:ind w:firstLine="241"/>
        <w:jc w:val="left"/>
        <w:spacing w:line="360" w:lineRule="auto"/>
        <w:rPr>
          <w:rFonts w:hint="eastAsia" w:ascii="宋体" w:hAnsi="宋体" w:eastAsia="宋体"/>
          <w:b/>
          <w:bCs/>
          <w:sz w:val="24"/>
          <w:szCs w:val="24"/>
          <w:lang w:val="en-US"/>
        </w:rPr>
      </w:pPr>
      <w:r>
        <w:rPr>
          <w:rFonts w:ascii="宋体" w:hAnsi="宋体" w:eastAsia="宋体"/>
          <w:b/>
          <w:bCs/>
          <w:sz w:val="24"/>
          <w:szCs w:val="24"/>
          <w:lang w:val="en-US"/>
        </w:rPr>
        <w:t xml:space="preserve">2</w:t>
      </w:r>
      <w:r>
        <w:rPr>
          <w:rFonts w:hint="eastAsia" w:ascii="宋体" w:hAnsi="宋体" w:eastAsia="宋体"/>
          <w:b/>
          <w:bCs/>
          <w:sz w:val="24"/>
          <w:szCs w:val="24"/>
          <w:lang w:val="en-US"/>
        </w:rPr>
        <w:t xml:space="preserve">9</w:t>
      </w:r>
      <w:r>
        <w:rPr>
          <w:rFonts w:ascii="宋体" w:hAnsi="宋体" w:eastAsia="宋体"/>
          <w:b/>
          <w:bCs/>
          <w:sz w:val="24"/>
          <w:szCs w:val="24"/>
          <w:lang w:val="en-US"/>
        </w:rPr>
        <w:t xml:space="preserve">.1</w:t>
      </w:r>
      <w:r>
        <w:rPr>
          <w:rFonts w:hint="eastAsia" w:ascii="宋体" w:hAnsi="宋体" w:eastAsia="宋体"/>
          <w:b/>
          <w:bCs/>
          <w:sz w:val="24"/>
          <w:szCs w:val="24"/>
          <w:lang w:val="en-U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r>
        <w:br w:type="page" w:clear="all"/>
      </w:r>
      <w:r/>
    </w:p>
    <w:p>
      <w:pPr>
        <w:numPr>
          <w:ilvl w:val="0"/>
          <w:numId w:val="12"/>
        </w:num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t xml:space="preserve">成交标准</w:t>
      </w:r>
      <w:r/>
    </w:p>
    <w:tbl>
      <w:tblPr>
        <w:tblStyle w:val="815"/>
        <w:tblW w:w="103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350"/>
        <w:gridCol w:w="7065"/>
        <w:gridCol w:w="653"/>
        <w:gridCol w:w="653"/>
      </w:tblGrid>
      <w:tr>
        <w:trPr>
          <w:jc w:val="center"/>
        </w:trPr>
        <w:tc>
          <w:tcPr>
            <w:tcW w:w="656" w:type="dxa"/>
            <w:vAlign w:val="center"/>
            <w:textDirection w:val="lrTb"/>
            <w:noWrap w:val="false"/>
          </w:tcPr>
          <w:p>
            <w:pPr>
              <w:jc w:val="center"/>
              <w:keepLines w:val="0"/>
              <w:keepNext w:val="0"/>
              <w:pageBreakBefore w:val="0"/>
              <w:spacing w:line="590" w:lineRule="exact"/>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序号</w:t>
            </w:r>
            <w:r/>
          </w:p>
        </w:tc>
        <w:tc>
          <w:tcPr>
            <w:tcW w:w="1350" w:type="dxa"/>
            <w:vAlign w:val="center"/>
            <w:textDirection w:val="lrTb"/>
            <w:noWrap w:val="false"/>
          </w:tcPr>
          <w:p>
            <w:pPr>
              <w:jc w:val="center"/>
              <w:keepLines w:val="0"/>
              <w:keepNext w:val="0"/>
              <w:pageBreakBefore w:val="0"/>
              <w:spacing w:line="590" w:lineRule="exact"/>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评分</w:t>
            </w:r>
            <w:r/>
          </w:p>
          <w:p>
            <w:pPr>
              <w:jc w:val="center"/>
              <w:keepLines w:val="0"/>
              <w:keepNext w:val="0"/>
              <w:pageBreakBefore w:val="0"/>
              <w:spacing w:line="590" w:lineRule="exact"/>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因素</w:t>
            </w:r>
            <w:r/>
          </w:p>
        </w:tc>
        <w:tc>
          <w:tcPr>
            <w:tcW w:w="7065" w:type="dxa"/>
            <w:vAlign w:val="center"/>
            <w:textDirection w:val="lrTb"/>
            <w:noWrap w:val="false"/>
          </w:tcPr>
          <w:p>
            <w:pPr>
              <w:ind w:firstLine="2650"/>
              <w:keepLines w:val="0"/>
              <w:keepNext w:val="0"/>
              <w:pageBreakBefore w:val="0"/>
              <w:spacing w:line="590" w:lineRule="exact"/>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评审标准</w:t>
            </w:r>
            <w:r/>
          </w:p>
        </w:tc>
        <w:tc>
          <w:tcPr>
            <w:tcW w:w="653" w:type="dxa"/>
            <w:vAlign w:val="center"/>
            <w:textDirection w:val="lrTb"/>
            <w:noWrap w:val="false"/>
          </w:tcPr>
          <w:p>
            <w:pPr>
              <w:jc w:val="center"/>
              <w:keepLines w:val="0"/>
              <w:keepNext w:val="0"/>
              <w:pageBreakBefore w:val="0"/>
              <w:spacing w:line="590" w:lineRule="exact"/>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分值</w:t>
            </w:r>
            <w:r/>
          </w:p>
        </w:tc>
        <w:tc>
          <w:tcPr>
            <w:tcW w:w="653" w:type="dxa"/>
            <w:vAlign w:val="center"/>
            <w:textDirection w:val="lrTb"/>
            <w:noWrap w:val="false"/>
          </w:tcPr>
          <w:p>
            <w:pPr>
              <w:jc w:val="center"/>
              <w:keepLines w:val="0"/>
              <w:keepNext w:val="0"/>
              <w:pageBreakBefore w:val="0"/>
              <w:spacing w:line="590" w:lineRule="exact"/>
              <w:rPr>
                <w:rFonts w:hint="eastAsia" w:ascii="仿宋" w:hAnsi="仿宋" w:eastAsia="仿宋" w:cs="仿宋"/>
                <w:b/>
                <w:bCs/>
                <w:color w:val="000000"/>
                <w:sz w:val="24"/>
                <w:lang w:val="en-US"/>
              </w:rPr>
              <w:outlineLvl w:val="0"/>
            </w:pPr>
            <w:r>
              <w:rPr>
                <w:rFonts w:hint="eastAsia" w:ascii="仿宋" w:hAnsi="仿宋" w:eastAsia="仿宋" w:cs="仿宋"/>
                <w:b/>
                <w:bCs/>
                <w:color w:val="000000"/>
                <w:sz w:val="24"/>
                <w:lang w:val="en-US"/>
              </w:rPr>
              <w:t xml:space="preserve">备注</w:t>
            </w:r>
            <w:r/>
          </w:p>
        </w:tc>
      </w:tr>
      <w:tr>
        <w:trPr>
          <w:jc w:val="center"/>
        </w:trPr>
        <w:tc>
          <w:tcPr>
            <w:tcW w:w="656"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eastAsia="zh-CN"/>
              </w:rPr>
              <w:t xml:space="preserve">1</w:t>
            </w:r>
            <w:r/>
          </w:p>
        </w:tc>
        <w:tc>
          <w:tcPr>
            <w:tcW w:w="1350"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价格</w:t>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w:t>
            </w:r>
            <w:r>
              <w:rPr>
                <w:rFonts w:hint="eastAsia" w:ascii="Times New Roman" w:hAnsi="Times New Roman" w:eastAsia="方正公文仿宋" w:cs="Times New Roman"/>
                <w:color w:val="000000"/>
                <w:sz w:val="24"/>
                <w:lang w:val="en-US" w:eastAsia="zh-CN"/>
              </w:rPr>
              <w:t xml:space="preserve">20</w:t>
            </w:r>
            <w:r>
              <w:rPr>
                <w:rFonts w:hint="eastAsia" w:ascii="方正公文仿宋" w:hAnsi="方正公文仿宋" w:eastAsia="方正公文仿宋" w:cs="方正公文仿宋"/>
                <w:color w:val="000000"/>
                <w:sz w:val="24"/>
              </w:rPr>
              <w:t xml:space="preserve">分）</w:t>
            </w:r>
            <w:r/>
          </w:p>
        </w:tc>
        <w:tc>
          <w:tcPr>
            <w:tcW w:w="7065" w:type="dxa"/>
            <w:vAlign w:val="center"/>
            <w:textDirection w:val="lrTb"/>
            <w:noWrap w:val="false"/>
          </w:tcPr>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采用低价优先法计算，即满足磋商文件要求且报价最低的最终磋商报价为评审基准价，其价格分为满分</w:t>
            </w:r>
            <w:r>
              <w:rPr>
                <w:rFonts w:hint="default" w:ascii="Times New Roman" w:hAnsi="Times New Roman" w:eastAsia="方正公文仿宋" w:cs="Times New Roman"/>
                <w:color w:val="000000"/>
                <w:sz w:val="24"/>
                <w:lang w:val="en-US" w:eastAsia="zh-CN"/>
              </w:rPr>
              <w:t xml:space="preserve">20</w:t>
            </w:r>
            <w:r>
              <w:rPr>
                <w:rFonts w:hint="eastAsia" w:ascii="方正公文仿宋" w:hAnsi="方正公文仿宋" w:eastAsia="方正公文仿宋" w:cs="方正公文仿宋"/>
                <w:color w:val="000000"/>
                <w:sz w:val="24"/>
              </w:rPr>
              <w:t xml:space="preserve">分。其他供应商的价格分统一按照下列公式计算：最终磋商报价得分=(评审基准价/最终磋商报价)</w:t>
            </w:r>
            <w:r>
              <w:rPr>
                <w:rFonts w:hint="eastAsia" w:ascii="Times New Roman" w:hAnsi="Times New Roman" w:eastAsia="方正公文仿宋" w:cs="Times New Roman"/>
                <w:color w:val="000000"/>
                <w:sz w:val="24"/>
                <w:lang w:val="en-US" w:eastAsia="zh-CN"/>
              </w:rPr>
              <w:t xml:space="preserve">×20</w:t>
            </w:r>
            <w:r>
              <w:rPr>
                <w:rFonts w:hint="eastAsia" w:ascii="方正公文仿宋" w:hAnsi="方正公文仿宋" w:eastAsia="方正公文仿宋" w:cs="方正公文仿宋"/>
                <w:color w:val="000000"/>
                <w:sz w:val="24"/>
              </w:rPr>
              <w:t xml:space="preserve">。（小数点保留两位）</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备注：</w:t>
            </w:r>
            <w:r>
              <w:rPr>
                <w:rFonts w:hint="eastAsia" w:ascii="Times New Roman" w:hAnsi="Times New Roman" w:eastAsia="方正公文仿宋" w:cs="Times New Roman"/>
                <w:color w:val="000000"/>
                <w:sz w:val="24"/>
                <w:lang w:val="en-US" w:eastAsia="zh-CN"/>
              </w:rPr>
              <w:t xml:space="preserve">1.</w:t>
            </w:r>
            <w:r>
              <w:rPr>
                <w:rFonts w:hint="eastAsia" w:ascii="方正公文仿宋" w:hAnsi="方正公文仿宋" w:eastAsia="方正公文仿宋" w:cs="方正公文仿宋"/>
                <w:color w:val="000000"/>
                <w:sz w:val="24"/>
              </w:rPr>
              <w:t xml:space="preserve">磋商小组认为供应商的报价明显低于其他通过符合性审查供应商的报价，有可能影响服务质量或者不能诚信履约的，应按照《关于推动解决政府采购异常低价问题的通知》（财库</w:t>
            </w:r>
            <w:r>
              <w:rPr>
                <w:rFonts w:hint="eastAsia" w:ascii="Times New Roman" w:hAnsi="Times New Roman" w:eastAsia="方正公文仿宋" w:cs="Times New Roman"/>
                <w:color w:val="000000"/>
                <w:sz w:val="24"/>
                <w:lang w:val="en-US" w:eastAsia="zh-CN"/>
              </w:rPr>
              <w:t xml:space="preserve">〔2026〕2</w:t>
            </w:r>
            <w:r>
              <w:rPr>
                <w:rFonts w:hint="eastAsia" w:ascii="方正公文仿宋" w:hAnsi="方正公文仿宋" w:eastAsia="方正公文仿宋" w:cs="方正公文仿宋"/>
                <w:color w:val="000000"/>
                <w:sz w:val="24"/>
              </w:rPr>
              <w:t xml:space="preserve">号）规定，要求供应商在评标现场合理的时间内提供说明，并提交相关证明材料。供应商不能证明其报价合理性的，磋商小组应当将其作为无效响应处理。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lang w:val="en-US" w:eastAsia="zh-CN"/>
              </w:rPr>
              <w:outlineLvl w:val="0"/>
            </w:pPr>
            <w:r>
              <w:rPr>
                <w:rFonts w:hint="eastAsia" w:ascii="Times New Roman" w:hAnsi="Times New Roman" w:eastAsia="方正公文仿宋" w:cs="Times New Roman"/>
                <w:color w:val="000000"/>
                <w:sz w:val="24"/>
                <w:lang w:val="en-US" w:eastAsia="zh-CN"/>
              </w:rPr>
              <w:t xml:space="preserve">2.</w:t>
            </w:r>
            <w:r>
              <w:rPr>
                <w:rFonts w:hint="eastAsia" w:ascii="方正公文仿宋" w:hAnsi="方正公文仿宋" w:eastAsia="方正公文仿宋" w:cs="方正公文仿宋"/>
                <w:color w:val="000000"/>
                <w:sz w:val="24"/>
                <w:lang w:val="en-US" w:eastAsia="zh-CN"/>
              </w:rPr>
              <w:t xml:space="preserve">供应商报价须按照《关于进一步加强居家养老服务上门监管的通知》（溧民发</w:t>
            </w:r>
            <w:r>
              <w:rPr>
                <w:rFonts w:hint="default" w:ascii="Times New Roman" w:hAnsi="Times New Roman" w:eastAsia="方正公文仿宋" w:cs="Times New Roman"/>
                <w:color w:val="000000"/>
                <w:sz w:val="24"/>
                <w:lang w:val="en-US" w:eastAsia="zh-CN"/>
              </w:rPr>
              <w:t xml:space="preserve">〔2025〕5</w:t>
            </w:r>
            <w:r>
              <w:rPr>
                <w:rFonts w:hint="eastAsia" w:ascii="方正公文仿宋" w:hAnsi="方正公文仿宋" w:eastAsia="方正公文仿宋" w:cs="方正公文仿宋"/>
                <w:color w:val="000000"/>
                <w:sz w:val="24"/>
                <w:lang w:val="en-US" w:eastAsia="zh-CN"/>
              </w:rPr>
              <w:t xml:space="preserve">号）及南京市《关于调整全市最低工资标准的通知》（宁人社</w:t>
            </w:r>
            <w:r>
              <w:rPr>
                <w:rFonts w:hint="eastAsia" w:ascii="Times New Roman" w:hAnsi="Times New Roman" w:eastAsia="方正公文仿宋" w:cs="Times New Roman"/>
                <w:color w:val="000000"/>
                <w:sz w:val="24"/>
                <w:lang w:val="en-US" w:eastAsia="zh-CN"/>
              </w:rPr>
              <w:t xml:space="preserve">〔2025〕75</w:t>
            </w:r>
            <w:r>
              <w:rPr>
                <w:rFonts w:hint="eastAsia" w:ascii="方正公文仿宋" w:hAnsi="方正公文仿宋" w:eastAsia="方正公文仿宋" w:cs="方正公文仿宋"/>
                <w:color w:val="000000"/>
                <w:sz w:val="24"/>
                <w:lang w:val="en-US" w:eastAsia="zh-CN"/>
              </w:rPr>
              <w:t xml:space="preserve">号）文：按照不高于</w:t>
            </w:r>
            <w:r>
              <w:rPr>
                <w:rFonts w:hint="eastAsia" w:ascii="Times New Roman" w:hAnsi="Times New Roman" w:eastAsia="方正公文仿宋" w:cs="Times New Roman"/>
                <w:color w:val="000000"/>
                <w:sz w:val="24"/>
                <w:lang w:val="en-US" w:eastAsia="zh-CN"/>
              </w:rPr>
              <w:t xml:space="preserve">31.2</w:t>
            </w:r>
            <w:r>
              <w:rPr>
                <w:rFonts w:hint="eastAsia" w:ascii="方正公文仿宋" w:hAnsi="方正公文仿宋" w:eastAsia="方正公文仿宋" w:cs="方正公文仿宋"/>
                <w:color w:val="000000"/>
                <w:sz w:val="24"/>
                <w:lang w:val="en-US" w:eastAsia="zh-CN"/>
              </w:rPr>
              <w:t xml:space="preserve">元/小时，不低于</w:t>
            </w:r>
            <w:r>
              <w:rPr>
                <w:rFonts w:hint="eastAsia" w:ascii="Times New Roman" w:hAnsi="Times New Roman" w:eastAsia="方正公文仿宋" w:cs="Times New Roman"/>
                <w:color w:val="000000"/>
                <w:sz w:val="24"/>
                <w:lang w:val="en-US" w:eastAsia="zh-CN"/>
              </w:rPr>
              <w:t xml:space="preserve">25</w:t>
            </w:r>
            <w:r>
              <w:rPr>
                <w:rFonts w:hint="eastAsia" w:ascii="方正公文仿宋" w:hAnsi="方正公文仿宋" w:eastAsia="方正公文仿宋" w:cs="方正公文仿宋"/>
                <w:color w:val="000000"/>
                <w:sz w:val="24"/>
                <w:lang w:val="en-US" w:eastAsia="zh-CN"/>
              </w:rPr>
              <w:t xml:space="preserve">元/小时的标准（省人社厅公布的南京</w:t>
            </w:r>
            <w:r>
              <w:rPr>
                <w:rFonts w:hint="eastAsia" w:ascii="Times New Roman" w:hAnsi="Times New Roman" w:eastAsia="方正公文仿宋" w:cs="Times New Roman"/>
                <w:color w:val="000000"/>
                <w:sz w:val="24"/>
                <w:lang w:val="en-US" w:eastAsia="zh-CN"/>
              </w:rPr>
              <w:t xml:space="preserve">2026</w:t>
            </w:r>
            <w:r>
              <w:rPr>
                <w:rFonts w:hint="eastAsia" w:ascii="方正公文仿宋" w:hAnsi="方正公文仿宋" w:eastAsia="方正公文仿宋" w:cs="方正公文仿宋"/>
                <w:color w:val="000000"/>
                <w:sz w:val="24"/>
                <w:lang w:val="en-US" w:eastAsia="zh-CN"/>
              </w:rPr>
              <w:t xml:space="preserve">年非全日制用工小时最低工资标准为</w:t>
            </w:r>
            <w:r>
              <w:rPr>
                <w:rFonts w:hint="eastAsia" w:ascii="Times New Roman" w:hAnsi="Times New Roman" w:eastAsia="方正公文仿宋" w:cs="Times New Roman"/>
                <w:color w:val="000000"/>
                <w:sz w:val="24"/>
                <w:lang w:val="en-US" w:eastAsia="zh-CN"/>
              </w:rPr>
              <w:t xml:space="preserve">25</w:t>
            </w:r>
            <w:r>
              <w:rPr>
                <w:rFonts w:hint="eastAsia" w:ascii="方正公文仿宋" w:hAnsi="方正公文仿宋" w:eastAsia="方正公文仿宋" w:cs="方正公文仿宋"/>
                <w:color w:val="000000"/>
                <w:sz w:val="24"/>
                <w:lang w:val="en-US" w:eastAsia="zh-CN"/>
              </w:rPr>
              <w:t xml:space="preserve">元，详见附件</w:t>
            </w:r>
            <w:r>
              <w:rPr>
                <w:rFonts w:hint="default" w:ascii="Times New Roman" w:hAnsi="Times New Roman" w:eastAsia="方正公文仿宋" w:cs="Times New Roman"/>
                <w:color w:val="000000"/>
                <w:sz w:val="24"/>
                <w:lang w:val="en-US" w:eastAsia="zh-CN"/>
              </w:rPr>
              <w:t xml:space="preserve">7</w:t>
            </w:r>
            <w:r>
              <w:rPr>
                <w:rFonts w:hint="eastAsia" w:ascii="方正公文仿宋" w:hAnsi="方正公文仿宋" w:eastAsia="方正公文仿宋" w:cs="方正公文仿宋"/>
                <w:color w:val="000000"/>
                <w:sz w:val="24"/>
                <w:lang w:val="en-US" w:eastAsia="zh-CN"/>
              </w:rPr>
              <w:t xml:space="preserve">），否则作无效响应处理。</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eastAsia="zh-CN"/>
              </w:rPr>
              <w:outlineLvl w:val="0"/>
            </w:pPr>
            <w:r>
              <w:rPr>
                <w:rFonts w:hint="eastAsia" w:ascii="Times New Roman" w:hAnsi="Times New Roman" w:eastAsia="方正公文仿宋" w:cs="Times New Roman"/>
                <w:color w:val="000000"/>
                <w:sz w:val="24"/>
                <w:lang w:val="en-US" w:eastAsia="zh-CN"/>
              </w:rPr>
              <w:t xml:space="preserve">20</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t xml:space="preserve">客观分</w:t>
            </w:r>
            <w:r/>
          </w:p>
        </w:tc>
      </w:tr>
      <w:tr>
        <w:trPr>
          <w:jc w:val="center"/>
        </w:trPr>
        <w:tc>
          <w:tcPr>
            <w:tcW w:w="656"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eastAsia="zh-CN"/>
              </w:rPr>
              <w:t xml:space="preserve">2.1</w:t>
            </w:r>
            <w:r/>
          </w:p>
        </w:tc>
        <w:tc>
          <w:tcPr>
            <w:tcW w:w="1350" w:type="dxa"/>
            <w:vAlign w:val="center"/>
            <w:vMerge w:val="restart"/>
            <w:textDirection w:val="lrTb"/>
            <w:noWrap w:val="false"/>
          </w:tcPr>
          <w:p>
            <w:pPr>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rPr>
              <w:t xml:space="preserve">服务</w:t>
            </w:r>
            <w:r>
              <w:rPr>
                <w:rFonts w:hint="eastAsia" w:ascii="方正公文仿宋" w:hAnsi="方正公文仿宋" w:eastAsia="方正公文仿宋" w:cs="方正公文仿宋"/>
                <w:color w:val="000000"/>
                <w:sz w:val="24"/>
              </w:rPr>
              <w:t xml:space="preserve">方案</w:t>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w:t>
            </w:r>
            <w:r>
              <w:rPr>
                <w:rFonts w:hint="eastAsia" w:ascii="Times New Roman" w:hAnsi="Times New Roman" w:eastAsia="方正公文仿宋" w:cs="Times New Roman"/>
                <w:color w:val="000000"/>
                <w:sz w:val="24"/>
                <w:lang w:val="en-US" w:eastAsia="zh-CN"/>
              </w:rPr>
              <w:t xml:space="preserve">30</w:t>
            </w:r>
            <w:r>
              <w:rPr>
                <w:rFonts w:hint="eastAsia" w:ascii="方正公文仿宋" w:hAnsi="方正公文仿宋" w:eastAsia="方正公文仿宋" w:cs="方正公文仿宋"/>
                <w:color w:val="000000"/>
                <w:sz w:val="24"/>
              </w:rPr>
              <w:t xml:space="preserve">分）</w:t>
            </w:r>
            <w:r/>
          </w:p>
        </w:tc>
        <w:tc>
          <w:tcPr>
            <w:tcW w:w="7065" w:type="dxa"/>
            <w:vAlign w:val="center"/>
            <w:textDirection w:val="lrTb"/>
            <w:noWrap w:val="false"/>
          </w:tcPr>
          <w:p>
            <w:pPr>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eastAsia="zh-CN"/>
              </w:rPr>
              <w:t xml:space="preserve">根据供应商提供的本项目</w:t>
            </w:r>
            <w:r>
              <w:rPr>
                <w:rFonts w:hint="eastAsia" w:ascii="方正公文仿宋" w:hAnsi="方正公文仿宋" w:eastAsia="方正公文仿宋" w:cs="方正公文仿宋"/>
                <w:color w:val="000000"/>
                <w:sz w:val="24"/>
              </w:rPr>
              <w:t xml:space="preserve">总体服务方案</w:t>
            </w:r>
            <w:r>
              <w:rPr>
                <w:rFonts w:hint="eastAsia" w:ascii="方正公文仿宋" w:hAnsi="方正公文仿宋" w:eastAsia="方正公文仿宋" w:cs="方正公文仿宋"/>
                <w:color w:val="000000"/>
                <w:sz w:val="24"/>
                <w:lang w:val="en-US" w:eastAsia="zh-CN"/>
              </w:rPr>
              <w:t xml:space="preserve">进行评审：</w:t>
            </w:r>
            <w:r/>
          </w:p>
          <w:p>
            <w:pPr>
              <w:ind w:left="456" w:firstLine="0"/>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eastAsia="zh-CN"/>
              </w:rPr>
              <w:t xml:space="preserve">方案</w:t>
            </w:r>
            <w:r>
              <w:rPr>
                <w:rFonts w:hint="eastAsia" w:ascii="方正公文仿宋" w:hAnsi="方正公文仿宋" w:eastAsia="方正公文仿宋" w:cs="方正公文仿宋"/>
                <w:color w:val="000000"/>
                <w:sz w:val="24"/>
              </w:rPr>
              <w:t xml:space="preserve">完整</w:t>
            </w:r>
            <w:r>
              <w:rPr>
                <w:rFonts w:hint="eastAsia" w:ascii="方正公文仿宋" w:hAnsi="方正公文仿宋" w:eastAsia="方正公文仿宋" w:cs="方正公文仿宋"/>
                <w:color w:val="000000"/>
                <w:sz w:val="24"/>
                <w:lang w:eastAsia="zh-CN"/>
              </w:rPr>
              <w:t xml:space="preserve">、</w:t>
            </w:r>
            <w:r>
              <w:rPr>
                <w:rFonts w:hint="eastAsia" w:ascii="方正公文仿宋" w:hAnsi="方正公文仿宋" w:eastAsia="方正公文仿宋" w:cs="方正公文仿宋"/>
                <w:color w:val="000000"/>
                <w:sz w:val="24"/>
              </w:rPr>
              <w:t xml:space="preserve">合理</w:t>
            </w:r>
            <w:r>
              <w:rPr>
                <w:rFonts w:hint="eastAsia" w:ascii="方正公文仿宋" w:hAnsi="方正公文仿宋" w:eastAsia="方正公文仿宋" w:cs="方正公文仿宋"/>
                <w:color w:val="000000"/>
                <w:sz w:val="24"/>
                <w:lang w:eastAsia="zh-CN"/>
              </w:rPr>
              <w:t xml:space="preserve">、</w:t>
            </w:r>
            <w:r>
              <w:rPr>
                <w:rFonts w:hint="eastAsia" w:ascii="方正公文仿宋" w:hAnsi="方正公文仿宋" w:eastAsia="方正公文仿宋" w:cs="方正公文仿宋"/>
                <w:color w:val="000000"/>
                <w:sz w:val="24"/>
              </w:rPr>
              <w:t xml:space="preserve">全面，能体现服务流程支撑，服务过程规范，合理完善、考虑周到、可操作、措施得力的得</w:t>
            </w:r>
            <w:r>
              <w:rPr>
                <w:rFonts w:hint="eastAsia" w:ascii="Times New Roman" w:hAnsi="Times New Roman" w:eastAsia="方正公文仿宋" w:cs="Times New Roman"/>
                <w:color w:val="000000"/>
                <w:sz w:val="24"/>
                <w:lang w:val="en-US" w:eastAsia="zh-CN"/>
              </w:rPr>
              <w:t xml:space="preserve">5</w:t>
            </w:r>
            <w:r>
              <w:rPr>
                <w:rFonts w:hint="eastAsia" w:ascii="方正公文仿宋" w:hAnsi="方正公文仿宋" w:eastAsia="方正公文仿宋" w:cs="方正公文仿宋"/>
                <w:color w:val="000000"/>
                <w:sz w:val="24"/>
              </w:rPr>
              <w:t xml:space="preserve">分；</w:t>
            </w:r>
            <w:r/>
          </w:p>
          <w:p>
            <w:pPr>
              <w:ind w:firstLine="480"/>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方案内容规范、合理，服务</w:t>
            </w:r>
            <w:r>
              <w:rPr>
                <w:rFonts w:hint="eastAsia" w:ascii="方正公文仿宋" w:hAnsi="方正公文仿宋" w:eastAsia="方正公文仿宋" w:cs="方正公文仿宋"/>
                <w:color w:val="000000"/>
                <w:sz w:val="24"/>
                <w:lang w:val="en-US" w:eastAsia="zh-CN"/>
              </w:rPr>
              <w:t xml:space="preserve">较全面</w:t>
            </w:r>
            <w:r>
              <w:rPr>
                <w:rFonts w:hint="eastAsia" w:ascii="方正公文仿宋" w:hAnsi="方正公文仿宋" w:eastAsia="方正公文仿宋" w:cs="方正公文仿宋"/>
                <w:color w:val="000000"/>
                <w:sz w:val="24"/>
              </w:rPr>
              <w:t xml:space="preserve">，可操作、措施可行的得</w:t>
            </w:r>
            <w:r>
              <w:rPr>
                <w:rFonts w:hint="eastAsia" w:ascii="Times New Roman" w:hAnsi="Times New Roman" w:eastAsia="方正公文仿宋" w:cs="Times New Roman"/>
                <w:color w:val="000000"/>
                <w:sz w:val="24"/>
                <w:lang w:val="en-US" w:eastAsia="zh-CN"/>
              </w:rPr>
              <w:t xml:space="preserve">3</w:t>
            </w:r>
            <w:r>
              <w:rPr>
                <w:rFonts w:hint="eastAsia" w:ascii="方正公文仿宋" w:hAnsi="方正公文仿宋" w:eastAsia="方正公文仿宋" w:cs="方正公文仿宋"/>
                <w:color w:val="000000"/>
                <w:sz w:val="24"/>
              </w:rPr>
              <w:t xml:space="preserve">分；</w:t>
            </w:r>
            <w:r/>
          </w:p>
          <w:p>
            <w:pPr>
              <w:ind w:firstLine="480"/>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方案</w:t>
            </w:r>
            <w:r>
              <w:rPr>
                <w:rFonts w:hint="eastAsia" w:ascii="方正公文仿宋" w:hAnsi="方正公文仿宋" w:eastAsia="方正公文仿宋" w:cs="方正公文仿宋"/>
                <w:color w:val="000000"/>
                <w:sz w:val="24"/>
                <w:lang w:val="en-US" w:eastAsia="zh-CN"/>
              </w:rPr>
              <w:t xml:space="preserve">基本</w:t>
            </w:r>
            <w:r>
              <w:rPr>
                <w:rFonts w:hint="eastAsia" w:ascii="方正公文仿宋" w:hAnsi="方正公文仿宋" w:eastAsia="方正公文仿宋" w:cs="方正公文仿宋"/>
                <w:color w:val="000000"/>
                <w:sz w:val="24"/>
              </w:rPr>
              <w:t xml:space="preserve">合理</w:t>
            </w:r>
            <w:r>
              <w:rPr>
                <w:rFonts w:hint="eastAsia" w:ascii="方正公文仿宋" w:hAnsi="方正公文仿宋" w:eastAsia="方正公文仿宋" w:cs="方正公文仿宋"/>
                <w:color w:val="000000"/>
                <w:sz w:val="24"/>
                <w:lang w:eastAsia="zh-CN"/>
              </w:rPr>
              <w:t xml:space="preserve">、</w:t>
            </w:r>
            <w:r>
              <w:rPr>
                <w:rFonts w:hint="eastAsia" w:ascii="方正公文仿宋" w:hAnsi="方正公文仿宋" w:eastAsia="方正公文仿宋" w:cs="方正公文仿宋"/>
                <w:color w:val="000000"/>
                <w:sz w:val="24"/>
              </w:rPr>
              <w:t xml:space="preserve">规范的得</w:t>
            </w:r>
            <w:r>
              <w:rPr>
                <w:rFonts w:hint="eastAsia" w:ascii="Times New Roman" w:hAnsi="Times New Roman" w:eastAsia="方正公文仿宋" w:cs="Times New Roman"/>
                <w:color w:val="000000"/>
                <w:sz w:val="24"/>
                <w:lang w:val="en-US" w:eastAsia="zh-CN"/>
              </w:rPr>
              <w:t xml:space="preserve">1</w:t>
            </w:r>
            <w:r>
              <w:rPr>
                <w:rFonts w:hint="eastAsia" w:ascii="方正公文仿宋" w:hAnsi="方正公文仿宋" w:eastAsia="方正公文仿宋" w:cs="方正公文仿宋"/>
                <w:color w:val="000000"/>
                <w:sz w:val="24"/>
              </w:rPr>
              <w:t xml:space="preserve">分；</w:t>
            </w:r>
            <w:r/>
          </w:p>
          <w:p>
            <w:pPr>
              <w:ind w:firstLine="480"/>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未提供的不得分。 </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eastAsia="zh-CN"/>
              </w:rPr>
              <w:outlineLvl w:val="0"/>
            </w:pPr>
            <w:r>
              <w:rPr>
                <w:rFonts w:hint="eastAsia" w:ascii="Times New Roman" w:hAnsi="Times New Roman" w:eastAsia="方正公文仿宋" w:cs="Times New Roman"/>
                <w:color w:val="000000"/>
                <w:sz w:val="24"/>
                <w:lang w:val="en-US" w:eastAsia="zh-CN"/>
              </w:rPr>
              <w:t xml:space="preserve">5</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t xml:space="preserve">主观分</w:t>
            </w:r>
            <w:r/>
          </w:p>
        </w:tc>
      </w:tr>
      <w:tr>
        <w:trPr>
          <w:jc w:val="center"/>
        </w:trPr>
        <w:tc>
          <w:tcPr>
            <w:tcW w:w="656" w:type="dxa"/>
            <w:vAlign w:val="center"/>
            <w:textDirection w:val="lrTb"/>
            <w:noWrap w:val="false"/>
          </w:tcPr>
          <w:p>
            <w:pPr>
              <w:jc w:val="center"/>
              <w:keepLines w:val="0"/>
              <w:keepNext w:val="0"/>
              <w:pageBreakBefore w:val="0"/>
              <w:spacing w:line="590" w:lineRule="exact"/>
              <w:rPr>
                <w:rFonts w:hint="eastAsia" w:ascii="Times New Roman" w:hAnsi="Times New Roman" w:eastAsia="方正公文仿宋" w:cs="Times New Roman"/>
                <w:color w:val="000000"/>
                <w:sz w:val="24"/>
                <w:lang w:val="en-US" w:eastAsia="zh-CN"/>
              </w:rPr>
              <w:outlineLvl w:val="0"/>
            </w:pPr>
            <w:r>
              <w:rPr>
                <w:rFonts w:hint="eastAsia" w:ascii="Times New Roman" w:hAnsi="Times New Roman" w:eastAsia="方正公文仿宋" w:cs="Times New Roman"/>
                <w:color w:val="000000"/>
                <w:sz w:val="24"/>
                <w:lang w:val="en-US" w:eastAsia="zh-CN"/>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eastAsia="zh-CN"/>
              </w:rPr>
              <w:t xml:space="preserve">2.2</w:t>
            </w:r>
            <w:r/>
          </w:p>
        </w:tc>
        <w:tc>
          <w:tcPr>
            <w:tcW w:w="1350" w:type="dxa"/>
            <w:vAlign w:val="center"/>
            <w:vMerge w:val="continue"/>
            <w:textDirection w:val="lrTb"/>
            <w:noWrap w:val="false"/>
          </w:tcPr>
          <w:p>
            <w:pPr>
              <w:ind w:firstLine="480"/>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tc>
        <w:tc>
          <w:tcPr>
            <w:tcW w:w="7065" w:type="dxa"/>
            <w:vAlign w:val="center"/>
            <w:textDirection w:val="lrTb"/>
            <w:noWrap w:val="false"/>
          </w:tcPr>
          <w:p>
            <w:pPr>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根据供应商提供的组织架构、人员配备、培训及管理等进行评审：</w:t>
            </w:r>
            <w:r/>
          </w:p>
          <w:p>
            <w:pPr>
              <w:ind w:firstLine="480"/>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人员配置齐全、组织架构全面、岗位职责明确、人员考核等内容详实的得</w:t>
            </w:r>
            <w:r>
              <w:rPr>
                <w:rFonts w:hint="eastAsia" w:ascii="Times New Roman" w:hAnsi="Times New Roman" w:eastAsia="方正公文仿宋" w:cs="Times New Roman"/>
                <w:color w:val="000000"/>
                <w:sz w:val="24"/>
                <w:lang w:val="en-US" w:eastAsia="zh-CN"/>
              </w:rPr>
              <w:t xml:space="preserve">5</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人员配置可行、组织架构一般、岗位职责清晰、人员考核等内容齐全的得</w:t>
            </w:r>
            <w:r>
              <w:rPr>
                <w:rFonts w:hint="eastAsia" w:ascii="Times New Roman" w:hAnsi="Times New Roman" w:eastAsia="方正公文仿宋" w:cs="Times New Roman"/>
                <w:color w:val="000000"/>
                <w:sz w:val="24"/>
                <w:lang w:val="en-US" w:eastAsia="zh-CN"/>
              </w:rPr>
              <w:t xml:space="preserve">3</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人员配置有欠缺、组织架构、岗位职责片面、人员考核等内容一般的得</w:t>
            </w:r>
            <w:r>
              <w:rPr>
                <w:rFonts w:hint="eastAsia" w:ascii="Times New Roman" w:hAnsi="Times New Roman" w:eastAsia="方正公文仿宋" w:cs="Times New Roman"/>
                <w:color w:val="000000"/>
                <w:sz w:val="24"/>
                <w:lang w:val="en-US" w:eastAsia="zh-CN"/>
              </w:rPr>
              <w:t xml:space="preserve">1</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eastAsia="zh-CN"/>
              </w:rPr>
              <w:t xml:space="preserve">未提供的不得分。</w:t>
            </w:r>
            <w:r/>
          </w:p>
        </w:tc>
        <w:tc>
          <w:tcPr>
            <w:tcW w:w="653" w:type="dxa"/>
            <w:vAlign w:val="center"/>
            <w:textDirection w:val="lrTb"/>
            <w:noWrap w:val="false"/>
          </w:tcPr>
          <w:p>
            <w:pPr>
              <w:jc w:val="center"/>
              <w:keepLines w:val="0"/>
              <w:keepNext w:val="0"/>
              <w:pageBreakBefore w:val="0"/>
              <w:spacing w:line="590" w:lineRule="exact"/>
              <w:rPr>
                <w:rFonts w:hint="eastAsia" w:ascii="Times New Roman" w:hAnsi="Times New Roman" w:eastAsia="方正公文仿宋" w:cs="Times New Roman"/>
                <w:color w:val="000000"/>
                <w:sz w:val="24"/>
                <w:lang w:val="en-US" w:eastAsia="zh-CN"/>
              </w:rPr>
              <w:outlineLvl w:val="0"/>
            </w:pPr>
            <w:r>
              <w:rPr>
                <w:rFonts w:hint="eastAsia" w:ascii="Times New Roman" w:hAnsi="Times New Roman" w:eastAsia="方正公文仿宋" w:cs="Times New Roman"/>
                <w:color w:val="000000"/>
                <w:sz w:val="24"/>
                <w:lang w:val="en-US" w:eastAsia="zh-CN"/>
              </w:rPr>
            </w:r>
            <w:r/>
          </w:p>
          <w:p>
            <w:pPr>
              <w:jc w:val="center"/>
              <w:keepLines w:val="0"/>
              <w:keepNext w:val="0"/>
              <w:pageBreakBefore w:val="0"/>
              <w:spacing w:line="590" w:lineRule="exact"/>
              <w:rPr>
                <w:rFonts w:hint="eastAsia" w:ascii="Times New Roman" w:hAnsi="Times New Roman" w:eastAsia="方正公文仿宋" w:cs="Times New Roman"/>
                <w:color w:val="000000"/>
                <w:sz w:val="24"/>
                <w:lang w:val="en-US" w:eastAsia="zh-CN"/>
              </w:rPr>
              <w:outlineLvl w:val="0"/>
            </w:pPr>
            <w:r>
              <w:rPr>
                <w:rFonts w:hint="eastAsia" w:ascii="Times New Roman" w:hAnsi="Times New Roman" w:eastAsia="方正公文仿宋" w:cs="Times New Roman"/>
                <w:color w:val="000000"/>
                <w:sz w:val="24"/>
                <w:lang w:val="en-US" w:eastAsia="zh-CN"/>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eastAsia="zh-CN"/>
              </w:rPr>
              <w:outlineLvl w:val="0"/>
            </w:pPr>
            <w:r>
              <w:rPr>
                <w:rFonts w:hint="eastAsia" w:ascii="Times New Roman" w:hAnsi="Times New Roman" w:eastAsia="方正公文仿宋" w:cs="Times New Roman"/>
                <w:color w:val="000000"/>
                <w:sz w:val="24"/>
                <w:lang w:val="en-US" w:eastAsia="zh-CN"/>
              </w:rPr>
              <w:t xml:space="preserve">5</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rPr>
              <w:t xml:space="preserve">主观分</w:t>
            </w:r>
            <w:r/>
          </w:p>
        </w:tc>
      </w:tr>
      <w:tr>
        <w:trPr>
          <w:jc w:val="center"/>
        </w:trPr>
        <w:tc>
          <w:tcPr>
            <w:tcW w:w="656"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eastAsia="zh-CN"/>
              </w:rPr>
              <w:t xml:space="preserve">2.3</w:t>
            </w:r>
            <w:r/>
          </w:p>
        </w:tc>
        <w:tc>
          <w:tcPr>
            <w:tcW w:w="1350" w:type="dxa"/>
            <w:vAlign w:val="center"/>
            <w:vMerge w:val="continue"/>
            <w:textDirection w:val="lrTb"/>
            <w:noWrap w:val="false"/>
          </w:tcPr>
          <w:p>
            <w:pPr>
              <w:ind w:firstLine="480"/>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tc>
        <w:tc>
          <w:tcPr>
            <w:tcW w:w="7065" w:type="dxa"/>
            <w:vAlign w:val="center"/>
            <w:textDirection w:val="lrTb"/>
            <w:noWrap w:val="false"/>
          </w:tcPr>
          <w:p>
            <w:pPr>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根据供应商提供的针对本项目的服务管理制度，包含服务质量管理制度、服务反馈制度、服务考核奖惩、服务承诺制度、服务对象档案管理制度、工作人员守则等内容进行评审：</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各项服务规章制度合理、规范、全面，完全匹配采购需求的得</w:t>
            </w:r>
            <w:r>
              <w:rPr>
                <w:rFonts w:hint="eastAsia" w:ascii="Times New Roman" w:hAnsi="Times New Roman" w:eastAsia="方正公文仿宋" w:cs="Times New Roman"/>
                <w:color w:val="000000"/>
                <w:sz w:val="24"/>
                <w:lang w:val="en-US" w:eastAsia="zh-CN"/>
              </w:rPr>
              <w:t xml:space="preserve">5</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各项服务规章制度较合理、较规范、较全面，满足采购需求的得</w:t>
            </w:r>
            <w:r>
              <w:rPr>
                <w:rFonts w:hint="eastAsia" w:ascii="Times New Roman" w:hAnsi="Times New Roman" w:eastAsia="方正公文仿宋" w:cs="Times New Roman"/>
                <w:color w:val="000000"/>
                <w:sz w:val="24"/>
                <w:lang w:val="en-US" w:eastAsia="zh-CN"/>
              </w:rPr>
              <w:t xml:space="preserve">3</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各项服务规章制度基本合理、规范，得</w:t>
            </w:r>
            <w:r>
              <w:rPr>
                <w:rFonts w:hint="eastAsia" w:ascii="Times New Roman" w:hAnsi="Times New Roman" w:eastAsia="方正公文仿宋" w:cs="Times New Roman"/>
                <w:color w:val="000000"/>
                <w:sz w:val="24"/>
                <w:lang w:val="en-US" w:eastAsia="zh-CN"/>
              </w:rPr>
              <w:t xml:space="preserve">1</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eastAsia="zh-CN"/>
              </w:rPr>
              <w:t xml:space="preserve">未提供方案的不得分。</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eastAsia="zh-CN"/>
              </w:rPr>
              <w:outlineLvl w:val="0"/>
            </w:pPr>
            <w:r>
              <w:rPr>
                <w:rFonts w:hint="eastAsia" w:ascii="Times New Roman" w:hAnsi="Times New Roman" w:eastAsia="方正公文仿宋" w:cs="Times New Roman"/>
                <w:color w:val="000000"/>
                <w:sz w:val="24"/>
                <w:lang w:val="en-US" w:eastAsia="zh-CN"/>
              </w:rPr>
              <w:t xml:space="preserve">5</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rPr>
              <w:t xml:space="preserve">主观分</w:t>
            </w:r>
            <w:r/>
          </w:p>
        </w:tc>
      </w:tr>
      <w:tr>
        <w:trPr>
          <w:jc w:val="center"/>
        </w:trPr>
        <w:tc>
          <w:tcPr>
            <w:tcW w:w="656"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eastAsia="zh-CN"/>
              </w:rPr>
              <w:t xml:space="preserve">2.4</w:t>
            </w:r>
            <w:r/>
          </w:p>
        </w:tc>
        <w:tc>
          <w:tcPr>
            <w:tcW w:w="1350" w:type="dxa"/>
            <w:vAlign w:val="center"/>
            <w:vMerge w:val="continue"/>
            <w:textDirection w:val="lrTb"/>
            <w:noWrap w:val="false"/>
          </w:tcPr>
          <w:p>
            <w:pPr>
              <w:ind w:firstLine="480"/>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tc>
        <w:tc>
          <w:tcPr>
            <w:tcW w:w="7065" w:type="dxa"/>
            <w:vAlign w:val="center"/>
            <w:textDirection w:val="lrTb"/>
            <w:noWrap w:val="false"/>
          </w:tcPr>
          <w:p>
            <w:pPr>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根据供应商提供的项目实施过程中可能遇到的各种重、难点（上门沟通、老人配合程度、服务对象前期调研等）、风险点把控及应对措施是否准确、应对措施是否切实可行进行评审：</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重、难点分析透彻，应对措施得当且有利于项目开展和实施、内容合理细致得</w:t>
            </w:r>
            <w:r>
              <w:rPr>
                <w:rFonts w:hint="eastAsia" w:ascii="Times New Roman" w:hAnsi="Times New Roman" w:eastAsia="方正公文仿宋" w:cs="Times New Roman"/>
                <w:color w:val="000000"/>
                <w:sz w:val="24"/>
                <w:lang w:val="en-US" w:eastAsia="zh-CN"/>
              </w:rPr>
              <w:t xml:space="preserve">5</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重难点描述基本准确，有一定的风险把握，应对措施合理性、操作性一般得</w:t>
            </w:r>
            <w:r>
              <w:rPr>
                <w:rFonts w:hint="eastAsia" w:ascii="Times New Roman" w:hAnsi="Times New Roman" w:eastAsia="方正公文仿宋" w:cs="Times New Roman"/>
                <w:color w:val="000000"/>
                <w:sz w:val="24"/>
                <w:lang w:val="en-US" w:eastAsia="zh-CN"/>
              </w:rPr>
              <w:t xml:space="preserve">3</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其他得</w:t>
            </w:r>
            <w:r>
              <w:rPr>
                <w:rFonts w:hint="eastAsia" w:ascii="Times New Roman" w:hAnsi="Times New Roman" w:eastAsia="方正公文仿宋" w:cs="Times New Roman"/>
                <w:color w:val="000000"/>
                <w:sz w:val="24"/>
                <w:lang w:val="en-US" w:eastAsia="zh-CN"/>
              </w:rPr>
              <w:t xml:space="preserve">1</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eastAsia="zh-CN"/>
              </w:rPr>
              <w:t xml:space="preserve">未提供方案的不得分。</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eastAsia="zh-CN"/>
              </w:rPr>
              <w:outlineLvl w:val="0"/>
            </w:pPr>
            <w:r>
              <w:rPr>
                <w:rFonts w:hint="eastAsia" w:ascii="Times New Roman" w:hAnsi="Times New Roman" w:eastAsia="方正公文仿宋" w:cs="Times New Roman"/>
                <w:color w:val="000000"/>
                <w:sz w:val="24"/>
                <w:lang w:val="en-US" w:eastAsia="zh-CN"/>
              </w:rPr>
              <w:t xml:space="preserve">5</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rPr>
              <w:t xml:space="preserve">主观分</w:t>
            </w:r>
            <w:r/>
          </w:p>
        </w:tc>
      </w:tr>
      <w:tr>
        <w:trPr>
          <w:jc w:val="center"/>
        </w:trPr>
        <w:tc>
          <w:tcPr>
            <w:tcW w:w="656"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eastAsia="zh-CN"/>
              </w:rPr>
              <w:t xml:space="preserve">2.5</w:t>
            </w:r>
            <w:r/>
          </w:p>
        </w:tc>
        <w:tc>
          <w:tcPr>
            <w:tcW w:w="1350" w:type="dxa"/>
            <w:vAlign w:val="center"/>
            <w:vMerge w:val="continue"/>
            <w:textDirection w:val="lrTb"/>
            <w:noWrap w:val="false"/>
          </w:tcPr>
          <w:p>
            <w:pPr>
              <w:ind w:firstLine="480"/>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tc>
        <w:tc>
          <w:tcPr>
            <w:tcW w:w="7065" w:type="dxa"/>
            <w:vAlign w:val="center"/>
            <w:textDirection w:val="lrTb"/>
            <w:noWrap w:val="false"/>
          </w:tcPr>
          <w:p>
            <w:pPr>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供应商根据以往经验，针对服务人员服务质量参差不齐、产生违规工单、服务人员通过虚假服务骗取服务补贴等相关风险对其预测及应对方案的合理性、可行性进行评审：</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对项目实施中可能遇到的风险预测合理，应对方案完全合理可行的得</w:t>
            </w:r>
            <w:r>
              <w:rPr>
                <w:rFonts w:hint="eastAsia" w:ascii="Times New Roman" w:hAnsi="Times New Roman" w:eastAsia="方正公文仿宋" w:cs="Times New Roman"/>
                <w:color w:val="000000"/>
                <w:sz w:val="24"/>
                <w:lang w:val="en-US" w:eastAsia="zh-CN"/>
              </w:rPr>
              <w:t xml:space="preserve">5</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对项目实施中可能遇到的风险预测较合理，应对方案较合理可行的得</w:t>
            </w:r>
            <w:r>
              <w:rPr>
                <w:rFonts w:hint="eastAsia" w:ascii="Times New Roman" w:hAnsi="Times New Roman" w:eastAsia="方正公文仿宋" w:cs="Times New Roman"/>
                <w:color w:val="000000"/>
                <w:sz w:val="24"/>
                <w:lang w:val="en-US" w:eastAsia="zh-CN"/>
              </w:rPr>
              <w:t xml:space="preserve">3</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对项目实施中可能遇到的风险有预测，应对方案基本可行的得</w:t>
            </w:r>
            <w:r>
              <w:rPr>
                <w:rFonts w:hint="eastAsia" w:ascii="Times New Roman" w:hAnsi="Times New Roman" w:eastAsia="方正公文仿宋" w:cs="Times New Roman"/>
                <w:color w:val="000000"/>
                <w:sz w:val="24"/>
                <w:lang w:val="en-US" w:eastAsia="zh-CN"/>
              </w:rPr>
              <w:t xml:space="preserve">1</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eastAsia="zh-CN"/>
              </w:rPr>
              <w:t xml:space="preserve">未提供方案的不得分。</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eastAsia="zh-CN"/>
              </w:rPr>
              <w:outlineLvl w:val="0"/>
            </w:pPr>
            <w:r>
              <w:rPr>
                <w:rFonts w:hint="eastAsia" w:ascii="Times New Roman" w:hAnsi="Times New Roman" w:eastAsia="方正公文仿宋" w:cs="Times New Roman"/>
                <w:color w:val="000000"/>
                <w:sz w:val="24"/>
                <w:lang w:val="en-US" w:eastAsia="zh-CN"/>
              </w:rPr>
              <w:t xml:space="preserve">5</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rPr>
              <w:t xml:space="preserve">主观分</w:t>
            </w:r>
            <w:r/>
          </w:p>
        </w:tc>
      </w:tr>
      <w:tr>
        <w:trPr>
          <w:jc w:val="center"/>
        </w:trPr>
        <w:tc>
          <w:tcPr>
            <w:tcW w:w="656"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eastAsia="zh-CN"/>
              </w:rPr>
              <w:t xml:space="preserve">2.6</w:t>
            </w:r>
            <w:r/>
          </w:p>
        </w:tc>
        <w:tc>
          <w:tcPr>
            <w:tcW w:w="1350" w:type="dxa"/>
            <w:vAlign w:val="center"/>
            <w:vMerge w:val="continue"/>
            <w:textDirection w:val="lrTb"/>
            <w:noWrap w:val="false"/>
          </w:tcPr>
          <w:p>
            <w:pPr>
              <w:ind w:firstLine="480"/>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tc>
        <w:tc>
          <w:tcPr>
            <w:tcW w:w="7065" w:type="dxa"/>
            <w:vAlign w:val="center"/>
            <w:textDirection w:val="lrTb"/>
            <w:noWrap w:val="false"/>
          </w:tcPr>
          <w:p>
            <w:pPr>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供应商根据</w:t>
            </w:r>
            <w:r>
              <w:rPr>
                <w:rFonts w:hint="eastAsia" w:ascii="方正公文仿宋" w:hAnsi="方正公文仿宋" w:eastAsia="方正公文仿宋" w:cs="方正公文仿宋"/>
                <w:color w:val="000000"/>
                <w:sz w:val="24"/>
                <w:lang w:val="en-US" w:eastAsia="zh-CN"/>
              </w:rPr>
              <w:t xml:space="preserve">采购</w:t>
            </w:r>
            <w:r>
              <w:rPr>
                <w:rFonts w:hint="eastAsia" w:ascii="方正公文仿宋" w:hAnsi="方正公文仿宋" w:eastAsia="方正公文仿宋" w:cs="方正公文仿宋"/>
                <w:color w:val="000000"/>
                <w:sz w:val="24"/>
              </w:rPr>
              <w:t xml:space="preserve">需求，制定服务沟通机制，包括实施进度反馈、财务账目透明化、人员管理和满意度回访机制等进行</w:t>
            </w:r>
            <w:r>
              <w:rPr>
                <w:rFonts w:hint="eastAsia" w:ascii="方正公文仿宋" w:hAnsi="方正公文仿宋" w:eastAsia="方正公文仿宋" w:cs="方正公文仿宋"/>
                <w:color w:val="000000"/>
                <w:sz w:val="24"/>
                <w:lang w:val="en-US" w:eastAsia="zh-CN"/>
              </w:rPr>
              <w:t xml:space="preserve">评审</w:t>
            </w:r>
            <w:r>
              <w:rPr>
                <w:rFonts w:hint="eastAsia" w:ascii="方正公文仿宋" w:hAnsi="方正公文仿宋" w:eastAsia="方正公文仿宋" w:cs="方正公文仿宋"/>
                <w:color w:val="000000"/>
                <w:sz w:val="24"/>
              </w:rPr>
              <w:t xml:space="preserve">：</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方案完善，对于项目实施进度及情况有专人负责固定时间节点主动向采购人系统性汇报并闭环改进的得</w:t>
            </w:r>
            <w:r>
              <w:rPr>
                <w:rFonts w:hint="eastAsia" w:ascii="Times New Roman" w:hAnsi="Times New Roman" w:eastAsia="方正公文仿宋" w:cs="Times New Roman"/>
                <w:color w:val="000000"/>
                <w:sz w:val="24"/>
                <w:lang w:val="en-US" w:eastAsia="zh-CN"/>
              </w:rPr>
              <w:t xml:space="preserve">5</w:t>
            </w:r>
            <w:r>
              <w:rPr>
                <w:rFonts w:hint="eastAsia" w:ascii="方正公文仿宋" w:hAnsi="方正公文仿宋" w:eastAsia="方正公文仿宋" w:cs="方正公文仿宋"/>
                <w:color w:val="000000"/>
                <w:sz w:val="24"/>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方案较完善，项目实施中遇到情况时能及时向采购人汇报，完善改进制度较全面的得</w:t>
            </w:r>
            <w:r>
              <w:rPr>
                <w:rFonts w:hint="eastAsia" w:ascii="Times New Roman" w:hAnsi="Times New Roman" w:eastAsia="方正公文仿宋" w:cs="Times New Roman"/>
                <w:color w:val="000000"/>
                <w:sz w:val="24"/>
                <w:lang w:val="en-US" w:eastAsia="zh-CN"/>
              </w:rPr>
              <w:t xml:space="preserve">3</w:t>
            </w:r>
            <w:r>
              <w:rPr>
                <w:rFonts w:hint="eastAsia" w:ascii="方正公文仿宋" w:hAnsi="方正公文仿宋" w:eastAsia="方正公文仿宋" w:cs="方正公文仿宋"/>
                <w:color w:val="000000"/>
                <w:sz w:val="24"/>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方案简单，制定并落实的改进措施仍需完善的得</w:t>
            </w:r>
            <w:r>
              <w:rPr>
                <w:rFonts w:hint="eastAsia" w:ascii="Times New Roman" w:hAnsi="Times New Roman" w:eastAsia="方正公文仿宋" w:cs="Times New Roman"/>
                <w:color w:val="000000"/>
                <w:sz w:val="24"/>
                <w:lang w:val="en-US" w:eastAsia="zh-CN"/>
              </w:rPr>
              <w:t xml:space="preserve">1</w:t>
            </w:r>
            <w:r>
              <w:rPr>
                <w:rFonts w:hint="eastAsia" w:ascii="方正公文仿宋" w:hAnsi="方正公文仿宋" w:eastAsia="方正公文仿宋" w:cs="方正公文仿宋"/>
                <w:color w:val="000000"/>
                <w:sz w:val="24"/>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rPr>
              <w:outlineLvl w:val="0"/>
            </w:pPr>
            <w:r>
              <w:rPr>
                <w:rFonts w:hint="eastAsia" w:ascii="方正公文仿宋" w:hAnsi="方正公文仿宋" w:eastAsia="方正公文仿宋" w:cs="方正公文仿宋"/>
                <w:color w:val="000000"/>
                <w:sz w:val="24"/>
              </w:rPr>
              <w:t xml:space="preserve">未提供方案的不得分。</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eastAsia="zh-CN"/>
              </w:rPr>
              <w:outlineLvl w:val="0"/>
            </w:pPr>
            <w:r>
              <w:rPr>
                <w:rFonts w:hint="eastAsia" w:ascii="Times New Roman" w:hAnsi="Times New Roman" w:eastAsia="方正公文仿宋" w:cs="Times New Roman"/>
                <w:color w:val="000000"/>
                <w:sz w:val="24"/>
                <w:lang w:val="en-US" w:eastAsia="zh-CN"/>
              </w:rPr>
              <w:t xml:space="preserve">5</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t xml:space="preserve">主观分</w:t>
            </w:r>
            <w:r/>
          </w:p>
        </w:tc>
      </w:tr>
      <w:tr>
        <w:trPr>
          <w:jc w:val="center"/>
          <w:trHeight w:val="970"/>
        </w:trPr>
        <w:tc>
          <w:tcPr>
            <w:tcW w:w="656"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eastAsia="zh-CN"/>
              </w:rPr>
              <w:t xml:space="preserve">3.1</w:t>
            </w:r>
            <w:r/>
          </w:p>
        </w:tc>
        <w:tc>
          <w:tcPr>
            <w:tcW w:w="1350" w:type="dxa"/>
            <w:vAlign w:val="center"/>
            <w:vMerge w:val="restart"/>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r>
            <w:r/>
          </w:p>
          <w:p>
            <w:pPr>
              <w:jc w:val="both"/>
              <w:keepLines w:val="0"/>
              <w:keepNext w:val="0"/>
              <w:pageBreakBefore w:val="0"/>
              <w:spacing w:line="590" w:lineRule="exact"/>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eastAsia="zh-CN"/>
              </w:rPr>
              <w:t xml:space="preserve">服务</w:t>
            </w:r>
            <w:r>
              <w:rPr>
                <w:rFonts w:hint="eastAsia" w:ascii="方正公文仿宋" w:hAnsi="方正公文仿宋" w:eastAsia="方正公文仿宋" w:cs="方正公文仿宋"/>
                <w:color w:val="000000"/>
                <w:sz w:val="24"/>
              </w:rPr>
              <w:t xml:space="preserve">团队配置</w:t>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w:t>
            </w:r>
            <w:r>
              <w:rPr>
                <w:rFonts w:hint="eastAsia" w:ascii="Times New Roman" w:hAnsi="Times New Roman" w:eastAsia="方正公文仿宋" w:cs="Times New Roman"/>
                <w:color w:val="000000"/>
                <w:sz w:val="24"/>
                <w:lang w:val="en-US" w:eastAsia="zh-CN"/>
              </w:rPr>
              <w:t xml:space="preserve">35</w:t>
            </w:r>
            <w:r>
              <w:rPr>
                <w:rFonts w:hint="eastAsia" w:ascii="方正公文仿宋" w:hAnsi="方正公文仿宋" w:eastAsia="方正公文仿宋" w:cs="方正公文仿宋"/>
                <w:color w:val="000000"/>
                <w:sz w:val="24"/>
              </w:rPr>
              <w:t xml:space="preserve">分）</w:t>
            </w:r>
            <w:r/>
          </w:p>
        </w:tc>
        <w:tc>
          <w:tcPr>
            <w:tcW w:w="7065" w:type="dxa"/>
            <w:vAlign w:val="center"/>
            <w:textDirection w:val="lrTb"/>
            <w:noWrap w:val="false"/>
          </w:tcPr>
          <w:p>
            <w:pPr>
              <w:ind w:firstLine="480"/>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供应商拟投入本项目的项目负责人具有大专及以上学历，且具有中级及以上养老护理员证书或人社部颁发的社会工作师及以上证书的，得</w:t>
            </w:r>
            <w:r>
              <w:rPr>
                <w:rFonts w:hint="eastAsia" w:ascii="Times New Roman" w:hAnsi="Times New Roman" w:eastAsia="方正公文仿宋" w:cs="Times New Roman"/>
                <w:color w:val="000000"/>
                <w:sz w:val="24"/>
                <w:lang w:val="en-US" w:eastAsia="zh-CN"/>
              </w:rPr>
              <w:t xml:space="preserve">5</w:t>
            </w:r>
            <w:r>
              <w:rPr>
                <w:rFonts w:hint="eastAsia" w:ascii="方正公文仿宋" w:hAnsi="方正公文仿宋" w:eastAsia="方正公文仿宋" w:cs="方正公文仿宋"/>
                <w:color w:val="000000"/>
                <w:sz w:val="24"/>
                <w:lang w:val="en-US" w:eastAsia="zh-CN"/>
              </w:rPr>
              <w:t xml:space="preserve">分。</w:t>
            </w:r>
            <w:r/>
          </w:p>
          <w:p>
            <w:pPr>
              <w:ind w:firstLine="480"/>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备注：</w:t>
            </w:r>
            <w:r>
              <w:rPr>
                <w:rFonts w:hint="eastAsia" w:ascii="方正公文仿宋" w:hAnsi="方正公文仿宋" w:eastAsia="方正公文仿宋" w:cs="方正公文仿宋"/>
                <w:color w:val="000000"/>
                <w:sz w:val="24"/>
                <w:lang w:val="en-US" w:eastAsia="zh-CN"/>
              </w:rPr>
              <w:t xml:space="preserve">养老护理员证书须能通过人社部官网的技能人才评价证书全国联网查询（查询网址：https://zscx.osta.org.cn/），</w:t>
            </w:r>
            <w:r>
              <w:rPr>
                <w:rFonts w:hint="eastAsia" w:ascii="方正公文仿宋" w:hAnsi="方正公文仿宋" w:eastAsia="方正公文仿宋" w:cs="方正公文仿宋"/>
                <w:color w:val="000000"/>
                <w:sz w:val="24"/>
              </w:rPr>
              <w:t xml:space="preserve">上传证书</w:t>
            </w:r>
            <w:r>
              <w:rPr>
                <w:rFonts w:hint="eastAsia" w:ascii="方正公文仿宋" w:hAnsi="方正公文仿宋" w:eastAsia="方正公文仿宋" w:cs="方正公文仿宋"/>
                <w:color w:val="000000"/>
                <w:sz w:val="24"/>
                <w:lang w:eastAsia="zh-CN"/>
              </w:rPr>
              <w:t xml:space="preserve">（</w:t>
            </w:r>
            <w:r>
              <w:rPr>
                <w:rFonts w:hint="eastAsia" w:ascii="方正公文仿宋" w:hAnsi="方正公文仿宋" w:eastAsia="方正公文仿宋" w:cs="方正公文仿宋"/>
                <w:color w:val="000000"/>
                <w:sz w:val="24"/>
                <w:lang w:val="en-US" w:eastAsia="zh-CN"/>
              </w:rPr>
              <w:t xml:space="preserve">毕业证、养老护理员证书或社会工作师证书</w:t>
            </w:r>
            <w:r>
              <w:rPr>
                <w:rFonts w:hint="eastAsia" w:ascii="方正公文仿宋" w:hAnsi="方正公文仿宋" w:eastAsia="方正公文仿宋" w:cs="方正公文仿宋"/>
                <w:color w:val="000000"/>
                <w:sz w:val="24"/>
                <w:lang w:eastAsia="zh-CN"/>
              </w:rPr>
              <w:t xml:space="preserve">）、</w:t>
            </w:r>
            <w:r>
              <w:rPr>
                <w:rFonts w:hint="eastAsia" w:ascii="方正公文仿宋" w:hAnsi="方正公文仿宋" w:eastAsia="方正公文仿宋" w:cs="方正公文仿宋"/>
                <w:color w:val="000000"/>
                <w:sz w:val="24"/>
                <w:lang w:val="en-US" w:eastAsia="zh-CN"/>
              </w:rPr>
              <w:t xml:space="preserve">养老护理员证书的全国联网查询截图</w:t>
            </w:r>
            <w:r>
              <w:rPr>
                <w:rFonts w:hint="eastAsia" w:ascii="方正公文仿宋" w:hAnsi="方正公文仿宋" w:eastAsia="方正公文仿宋" w:cs="方正公文仿宋"/>
                <w:color w:val="000000"/>
                <w:sz w:val="24"/>
              </w:rPr>
              <w:t xml:space="preserve">以及供应商为项目负责人缴纳的近一个月（</w:t>
            </w:r>
            <w:r>
              <w:rPr>
                <w:rFonts w:hint="eastAsia" w:ascii="Times New Roman" w:hAnsi="Times New Roman" w:eastAsia="方正公文仿宋" w:cs="Times New Roman"/>
                <w:color w:val="000000"/>
                <w:sz w:val="24"/>
                <w:lang w:val="en-US" w:eastAsia="zh-CN"/>
              </w:rPr>
              <w:t xml:space="preserve">2026.0</w:t>
            </w:r>
            <w:r>
              <w:rPr>
                <w:rFonts w:hint="eastAsia" w:eastAsia="方正公文仿宋" w:cs="Times New Roman"/>
                <w:color w:val="000000"/>
                <w:sz w:val="24"/>
                <w:lang w:val="en-US" w:eastAsia="zh-CN"/>
              </w:rPr>
              <w:t xml:space="preserve">3</w:t>
            </w:r>
            <w:r>
              <w:rPr>
                <w:rFonts w:hint="eastAsia" w:ascii="方正公文仿宋" w:hAnsi="方正公文仿宋" w:eastAsia="方正公文仿宋" w:cs="方正公文仿宋"/>
                <w:color w:val="000000"/>
                <w:sz w:val="24"/>
              </w:rPr>
              <w:t xml:space="preserve">或</w:t>
            </w:r>
            <w:r>
              <w:rPr>
                <w:rFonts w:hint="eastAsia" w:ascii="Times New Roman" w:hAnsi="Times New Roman" w:eastAsia="方正公文仿宋" w:cs="Times New Roman"/>
                <w:color w:val="000000"/>
                <w:sz w:val="24"/>
                <w:lang w:val="en-US" w:eastAsia="zh-CN"/>
              </w:rPr>
              <w:t xml:space="preserve">2026.0</w:t>
            </w:r>
            <w:r>
              <w:rPr>
                <w:rFonts w:hint="eastAsia" w:eastAsia="方正公文仿宋" w:cs="Times New Roman"/>
                <w:color w:val="000000"/>
                <w:sz w:val="24"/>
                <w:lang w:val="en-US" w:eastAsia="zh-CN"/>
              </w:rPr>
              <w:t xml:space="preserve">4</w:t>
            </w:r>
            <w:r>
              <w:rPr>
                <w:rFonts w:hint="eastAsia" w:ascii="方正公文仿宋" w:hAnsi="方正公文仿宋" w:eastAsia="方正公文仿宋" w:cs="方正公文仿宋"/>
                <w:color w:val="000000"/>
                <w:sz w:val="24"/>
              </w:rPr>
              <w:t xml:space="preserve">）社保缴费证明【加盖社保公章或具有可验证的二维码（或验证码）】。</w:t>
            </w:r>
            <w:r>
              <w:rPr>
                <w:rFonts w:hint="eastAsia" w:ascii="方正公文仿宋" w:hAnsi="方正公文仿宋" w:eastAsia="方正公文仿宋" w:cs="方正公文仿宋"/>
                <w:color w:val="000000"/>
                <w:sz w:val="24"/>
                <w:lang w:val="en-US" w:eastAsia="zh-CN"/>
              </w:rPr>
              <w:t xml:space="preserve">以上材料提供不全则该人员不得分，</w:t>
            </w:r>
            <w:r>
              <w:rPr>
                <w:rFonts w:hint="eastAsia" w:ascii="方正公文仿宋" w:hAnsi="方正公文仿宋" w:eastAsia="方正公文仿宋" w:cs="方正公文仿宋"/>
                <w:color w:val="000000"/>
                <w:sz w:val="24"/>
              </w:rPr>
              <w:t xml:space="preserve">复印后加盖公章扫描上传或扫描件上传后加盖电子签章。</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highlight w:val="yellow"/>
                <w:lang w:eastAsia="zh-CN"/>
              </w:rPr>
              <w:outlineLvl w:val="0"/>
            </w:pPr>
            <w:r>
              <w:rPr>
                <w:rFonts w:hint="eastAsia" w:ascii="Times New Roman" w:hAnsi="Times New Roman" w:eastAsia="方正公文仿宋" w:cs="Times New Roman"/>
                <w:color w:val="000000"/>
                <w:sz w:val="24"/>
                <w:lang w:val="en-US" w:eastAsia="zh-CN"/>
              </w:rPr>
              <w:t xml:space="preserve">5</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t xml:space="preserve">客观分</w:t>
            </w:r>
            <w:r/>
          </w:p>
        </w:tc>
      </w:tr>
      <w:tr>
        <w:trPr>
          <w:jc w:val="center"/>
          <w:trHeight w:val="1417"/>
        </w:trPr>
        <w:tc>
          <w:tcPr>
            <w:tcW w:w="656"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eastAsia="zh-CN"/>
              </w:rPr>
              <w:t xml:space="preserve">3.2</w:t>
            </w:r>
            <w:r/>
          </w:p>
        </w:tc>
        <w:tc>
          <w:tcPr>
            <w:tcW w:w="1350" w:type="dxa"/>
            <w:vAlign w:val="center"/>
            <w:vMerge w:val="continue"/>
            <w:textDirection w:val="lrTb"/>
            <w:noWrap w:val="false"/>
          </w:tcPr>
          <w:p>
            <w:pPr>
              <w:ind w:firstLine="480"/>
              <w:jc w:val="left"/>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tc>
        <w:tc>
          <w:tcPr>
            <w:tcW w:w="7065" w:type="dxa"/>
            <w:vAlign w:val="center"/>
            <w:textDirection w:val="lrTb"/>
            <w:noWrap w:val="false"/>
          </w:tcPr>
          <w:p>
            <w:pPr>
              <w:ind w:firstLine="480"/>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lang w:val="en-US" w:eastAsia="zh-CN"/>
              </w:rPr>
              <w:outlineLvl w:val="0"/>
            </w:pPr>
            <w:r>
              <w:rPr>
                <w:rFonts w:hint="eastAsia" w:ascii="方正公文仿宋" w:hAnsi="方正公文仿宋" w:eastAsia="方正公文仿宋" w:cs="方正公文仿宋"/>
                <w:color w:val="000000"/>
                <w:sz w:val="24"/>
                <w:lang w:val="en-US" w:eastAsia="zh-CN"/>
              </w:rPr>
              <w:t xml:space="preserve">供应商拟投入本项目的项目组成员（项目负责人除外）具有初级及以上养老护理员或人社部颁发的助理社会工作师及以上证书的，每提供一人得</w:t>
            </w:r>
            <w:r>
              <w:rPr>
                <w:rFonts w:hint="eastAsia" w:ascii="Times New Roman" w:hAnsi="Times New Roman" w:eastAsia="方正公文仿宋" w:cs="Times New Roman"/>
                <w:color w:val="000000"/>
                <w:sz w:val="24"/>
                <w:lang w:val="en-US" w:eastAsia="zh-CN"/>
              </w:rPr>
              <w:t xml:space="preserve">3</w:t>
            </w:r>
            <w:r>
              <w:rPr>
                <w:rFonts w:hint="eastAsia" w:ascii="方正公文仿宋" w:hAnsi="方正公文仿宋" w:eastAsia="方正公文仿宋" w:cs="方正公文仿宋"/>
                <w:color w:val="000000"/>
                <w:sz w:val="24"/>
                <w:lang w:val="en-US" w:eastAsia="zh-CN"/>
              </w:rPr>
              <w:t xml:space="preserve">分，本项最高得 </w:t>
            </w:r>
            <w:r>
              <w:rPr>
                <w:rFonts w:hint="eastAsia" w:ascii="Times New Roman" w:hAnsi="Times New Roman" w:eastAsia="方正公文仿宋" w:cs="Times New Roman"/>
                <w:color w:val="000000"/>
                <w:sz w:val="24"/>
                <w:lang w:val="en-US" w:eastAsia="zh-CN"/>
              </w:rPr>
              <w:t xml:space="preserve">30</w:t>
            </w:r>
            <w:r>
              <w:rPr>
                <w:rFonts w:hint="eastAsia" w:ascii="方正公文仿宋" w:hAnsi="方正公文仿宋" w:eastAsia="方正公文仿宋" w:cs="方正公文仿宋"/>
                <w:color w:val="000000"/>
                <w:sz w:val="24"/>
                <w:lang w:val="en-US" w:eastAsia="zh-CN"/>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备注：</w:t>
            </w:r>
            <w:r>
              <w:rPr>
                <w:rFonts w:hint="eastAsia" w:ascii="方正公文仿宋" w:hAnsi="方正公文仿宋" w:eastAsia="方正公文仿宋" w:cs="方正公文仿宋"/>
                <w:color w:val="000000"/>
                <w:sz w:val="24"/>
                <w:lang w:val="en-US" w:eastAsia="zh-CN"/>
              </w:rPr>
              <w:t xml:space="preserve">同一人不可重复得分，养老护理员证书须能通过人社部官网的技能人才评价证书全国联网查询（查询网址：https://zscx.osta.org.cn/），</w:t>
            </w:r>
            <w:r>
              <w:rPr>
                <w:rFonts w:hint="eastAsia" w:ascii="方正公文仿宋" w:hAnsi="方正公文仿宋" w:eastAsia="方正公文仿宋" w:cs="方正公文仿宋"/>
                <w:color w:val="000000"/>
                <w:sz w:val="24"/>
              </w:rPr>
              <w:t xml:space="preserve">上传证书</w:t>
            </w:r>
            <w:r>
              <w:rPr>
                <w:rFonts w:hint="eastAsia" w:ascii="方正公文仿宋" w:hAnsi="方正公文仿宋" w:eastAsia="方正公文仿宋" w:cs="方正公文仿宋"/>
                <w:color w:val="000000"/>
                <w:sz w:val="24"/>
                <w:lang w:eastAsia="zh-CN"/>
              </w:rPr>
              <w:t xml:space="preserve">、</w:t>
            </w:r>
            <w:r>
              <w:rPr>
                <w:rFonts w:hint="eastAsia" w:ascii="方正公文仿宋" w:hAnsi="方正公文仿宋" w:eastAsia="方正公文仿宋" w:cs="方正公文仿宋"/>
                <w:color w:val="000000"/>
                <w:sz w:val="24"/>
                <w:lang w:val="en-US" w:eastAsia="zh-CN"/>
              </w:rPr>
              <w:t xml:space="preserve">养老护理员证书的全国联网查询截图</w:t>
            </w:r>
            <w:r>
              <w:rPr>
                <w:rFonts w:hint="eastAsia" w:ascii="方正公文仿宋" w:hAnsi="方正公文仿宋" w:eastAsia="方正公文仿宋" w:cs="方正公文仿宋"/>
                <w:color w:val="000000"/>
                <w:sz w:val="24"/>
              </w:rPr>
              <w:t xml:space="preserve">以及供应商为其缴纳的近一个月（</w:t>
            </w:r>
            <w:r>
              <w:rPr>
                <w:rFonts w:hint="eastAsia" w:ascii="Times New Roman" w:hAnsi="Times New Roman" w:eastAsia="方正公文仿宋" w:cs="Times New Roman"/>
                <w:color w:val="000000"/>
                <w:sz w:val="24"/>
                <w:lang w:val="en-US" w:eastAsia="zh-CN"/>
              </w:rPr>
              <w:t xml:space="preserve">2026.0</w:t>
            </w:r>
            <w:r>
              <w:rPr>
                <w:rFonts w:hint="eastAsia" w:eastAsia="方正公文仿宋" w:cs="Times New Roman"/>
                <w:color w:val="000000"/>
                <w:sz w:val="24"/>
                <w:lang w:val="en-US" w:eastAsia="zh-CN"/>
              </w:rPr>
              <w:t xml:space="preserve">3</w:t>
            </w:r>
            <w:r>
              <w:rPr>
                <w:rFonts w:hint="eastAsia" w:ascii="方正公文仿宋" w:hAnsi="方正公文仿宋" w:eastAsia="方正公文仿宋" w:cs="方正公文仿宋"/>
                <w:color w:val="000000"/>
                <w:sz w:val="24"/>
              </w:rPr>
              <w:t xml:space="preserve">或</w:t>
            </w:r>
            <w:r>
              <w:rPr>
                <w:rFonts w:hint="eastAsia" w:ascii="Times New Roman" w:hAnsi="Times New Roman" w:eastAsia="方正公文仿宋" w:cs="Times New Roman"/>
                <w:color w:val="000000"/>
                <w:sz w:val="24"/>
                <w:lang w:val="en-US" w:eastAsia="zh-CN"/>
              </w:rPr>
              <w:t xml:space="preserve">2026.0</w:t>
            </w:r>
            <w:r>
              <w:rPr>
                <w:rFonts w:hint="eastAsia" w:eastAsia="方正公文仿宋" w:cs="Times New Roman"/>
                <w:color w:val="000000"/>
                <w:sz w:val="24"/>
                <w:lang w:val="en-US" w:eastAsia="zh-CN"/>
              </w:rPr>
              <w:t xml:space="preserve">4</w:t>
            </w:r>
            <w:r>
              <w:rPr>
                <w:rFonts w:hint="eastAsia" w:ascii="方正公文仿宋" w:hAnsi="方正公文仿宋" w:eastAsia="方正公文仿宋" w:cs="方正公文仿宋"/>
                <w:color w:val="000000"/>
                <w:sz w:val="24"/>
              </w:rPr>
              <w:t xml:space="preserve">）社保缴费证明【加盖社保公章或具有可验证的二维码（或验证码）】。</w:t>
            </w:r>
            <w:r>
              <w:rPr>
                <w:rFonts w:hint="eastAsia" w:ascii="方正公文仿宋" w:hAnsi="方正公文仿宋" w:eastAsia="方正公文仿宋" w:cs="方正公文仿宋"/>
                <w:color w:val="000000"/>
                <w:sz w:val="24"/>
                <w:lang w:val="en-US" w:eastAsia="zh-CN"/>
              </w:rPr>
              <w:t xml:space="preserve">以上材料提供不全则该人员不得分，</w:t>
            </w:r>
            <w:r>
              <w:rPr>
                <w:rFonts w:hint="eastAsia" w:ascii="方正公文仿宋" w:hAnsi="方正公文仿宋" w:eastAsia="方正公文仿宋" w:cs="方正公文仿宋"/>
                <w:color w:val="000000"/>
                <w:sz w:val="24"/>
              </w:rPr>
              <w:t xml:space="preserve">复印后加盖公章扫描上传或扫描件上传后加盖电子签章。</w:t>
            </w:r>
            <w:r/>
          </w:p>
        </w:tc>
        <w:tc>
          <w:tcPr>
            <w:tcW w:w="653" w:type="dxa"/>
            <w:vAlign w:val="center"/>
            <w:textDirection w:val="lrTb"/>
            <w:noWrap w:val="false"/>
          </w:tcPr>
          <w:p>
            <w:pPr>
              <w:jc w:val="center"/>
              <w:keepLines w:val="0"/>
              <w:keepNext w:val="0"/>
              <w:pageBreakBefore w:val="0"/>
              <w:spacing w:line="590" w:lineRule="exact"/>
              <w:rPr>
                <w:rFonts w:hint="default" w:ascii="方正公文仿宋" w:hAnsi="方正公文仿宋" w:eastAsia="方正公文仿宋" w:cs="方正公文仿宋"/>
                <w:color w:val="000000"/>
                <w:sz w:val="24"/>
                <w:highlight w:val="yellow"/>
                <w:lang w:val="en-US" w:eastAsia="zh-CN"/>
              </w:rPr>
              <w:outlineLvl w:val="0"/>
            </w:pPr>
            <w:r>
              <w:rPr>
                <w:rFonts w:hint="eastAsia" w:ascii="Times New Roman" w:hAnsi="Times New Roman" w:eastAsia="方正公文仿宋" w:cs="Times New Roman"/>
                <w:color w:val="000000"/>
                <w:sz w:val="24"/>
                <w:lang w:val="en-US" w:eastAsia="zh-CN"/>
              </w:rPr>
              <w:t xml:space="preserve">30</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t xml:space="preserve">客观分</w:t>
            </w:r>
            <w:r/>
          </w:p>
        </w:tc>
      </w:tr>
      <w:tr>
        <w:trPr>
          <w:jc w:val="center"/>
          <w:trHeight w:val="1399"/>
        </w:trPr>
        <w:tc>
          <w:tcPr>
            <w:tcW w:w="656"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eastAsia="zh-CN"/>
              </w:rPr>
              <w:t xml:space="preserve">4</w:t>
            </w:r>
            <w:r/>
          </w:p>
        </w:tc>
        <w:tc>
          <w:tcPr>
            <w:tcW w:w="1350"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业绩</w:t>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w:t>
            </w:r>
            <w:r>
              <w:rPr>
                <w:rFonts w:hint="eastAsia" w:ascii="Times New Roman" w:hAnsi="Times New Roman" w:eastAsia="方正公文仿宋" w:cs="Times New Roman"/>
                <w:color w:val="000000"/>
                <w:sz w:val="24"/>
                <w:lang w:val="en-US" w:eastAsia="zh-CN"/>
              </w:rPr>
              <w:t xml:space="preserve">9</w:t>
            </w:r>
            <w:r>
              <w:rPr>
                <w:rFonts w:hint="eastAsia" w:ascii="方正公文仿宋" w:hAnsi="方正公文仿宋" w:eastAsia="方正公文仿宋" w:cs="方正公文仿宋"/>
                <w:color w:val="000000"/>
                <w:sz w:val="24"/>
              </w:rPr>
              <w:t xml:space="preserve">分）</w:t>
            </w:r>
            <w:r/>
          </w:p>
        </w:tc>
        <w:tc>
          <w:tcPr>
            <w:tcW w:w="7065" w:type="dxa"/>
            <w:vAlign w:val="center"/>
            <w:textDirection w:val="lrTb"/>
            <w:noWrap w:val="false"/>
          </w:tcPr>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供应商自</w:t>
            </w:r>
            <w:r>
              <w:rPr>
                <w:rFonts w:hint="eastAsia" w:ascii="Times New Roman" w:hAnsi="Times New Roman" w:eastAsia="方正公文仿宋" w:cs="Times New Roman"/>
                <w:color w:val="000000"/>
                <w:sz w:val="24"/>
                <w:lang w:val="en-US" w:eastAsia="zh-CN"/>
              </w:rPr>
              <w:t xml:space="preserve">202</w:t>
            </w:r>
            <w:r>
              <w:rPr>
                <w:rFonts w:hint="eastAsia" w:eastAsia="方正公文仿宋" w:cs="Times New Roman"/>
                <w:color w:val="000000"/>
                <w:sz w:val="24"/>
                <w:lang w:val="en-US" w:eastAsia="zh-CN"/>
              </w:rPr>
              <w:t xml:space="preserve">1</w:t>
            </w:r>
            <w:r>
              <w:rPr>
                <w:rFonts w:hint="eastAsia" w:ascii="方正公文仿宋" w:hAnsi="方正公文仿宋" w:eastAsia="方正公文仿宋" w:cs="方正公文仿宋"/>
                <w:color w:val="000000"/>
                <w:sz w:val="24"/>
              </w:rPr>
              <w:t xml:space="preserve">年</w:t>
            </w:r>
            <w:r>
              <w:rPr>
                <w:rFonts w:hint="eastAsia" w:eastAsia="方正公文仿宋" w:cs="Times New Roman"/>
                <w:color w:val="000000"/>
                <w:sz w:val="24"/>
                <w:lang w:val="en-US" w:eastAsia="zh-CN"/>
              </w:rPr>
              <w:t xml:space="preserve">4</w:t>
            </w:r>
            <w:r>
              <w:rPr>
                <w:rFonts w:hint="eastAsia" w:ascii="方正公文仿宋" w:hAnsi="方正公文仿宋" w:eastAsia="方正公文仿宋" w:cs="方正公文仿宋"/>
                <w:color w:val="000000"/>
                <w:sz w:val="24"/>
              </w:rPr>
              <w:t xml:space="preserve">月</w:t>
            </w:r>
            <w:r>
              <w:rPr>
                <w:rFonts w:hint="eastAsia" w:ascii="Times New Roman" w:hAnsi="Times New Roman" w:eastAsia="方正公文仿宋" w:cs="Times New Roman"/>
                <w:color w:val="000000"/>
                <w:sz w:val="24"/>
                <w:lang w:val="en-US" w:eastAsia="zh-CN"/>
              </w:rPr>
              <w:t xml:space="preserve">1</w:t>
            </w:r>
            <w:r>
              <w:rPr>
                <w:rFonts w:hint="eastAsia" w:ascii="方正公文仿宋" w:hAnsi="方正公文仿宋" w:eastAsia="方正公文仿宋" w:cs="方正公文仿宋"/>
                <w:color w:val="000000"/>
                <w:sz w:val="24"/>
              </w:rPr>
              <w:t xml:space="preserve">日（含）以来，承担过类似</w:t>
            </w:r>
            <w:r>
              <w:rPr>
                <w:rFonts w:hint="eastAsia" w:ascii="方正公文仿宋" w:hAnsi="方正公文仿宋" w:eastAsia="方正公文仿宋" w:cs="方正公文仿宋"/>
                <w:color w:val="000000"/>
                <w:sz w:val="24"/>
                <w:lang w:val="en-US" w:eastAsia="zh-CN"/>
              </w:rPr>
              <w:t xml:space="preserve">养老服务</w:t>
            </w:r>
            <w:r>
              <w:rPr>
                <w:rFonts w:hint="eastAsia" w:ascii="方正公文仿宋" w:hAnsi="方正公文仿宋" w:eastAsia="方正公文仿宋" w:cs="方正公文仿宋"/>
                <w:color w:val="000000"/>
                <w:sz w:val="24"/>
                <w:lang w:val="en-US"/>
              </w:rPr>
              <w:t xml:space="preserve">项目案例</w:t>
            </w:r>
            <w:r>
              <w:rPr>
                <w:rFonts w:hint="eastAsia" w:ascii="方正公文仿宋" w:hAnsi="方正公文仿宋" w:eastAsia="方正公文仿宋" w:cs="方正公文仿宋"/>
                <w:color w:val="000000"/>
                <w:sz w:val="24"/>
                <w:lang w:val="en-US" w:eastAsia="zh-CN"/>
              </w:rPr>
              <w:t xml:space="preserve">的</w:t>
            </w:r>
            <w:r>
              <w:rPr>
                <w:rFonts w:hint="eastAsia" w:ascii="方正公文仿宋" w:hAnsi="方正公文仿宋" w:eastAsia="方正公文仿宋" w:cs="方正公文仿宋"/>
                <w:color w:val="000000"/>
                <w:sz w:val="24"/>
              </w:rPr>
              <w:t xml:space="preserve">，</w:t>
            </w:r>
            <w:r>
              <w:rPr>
                <w:rFonts w:hint="eastAsia" w:ascii="方正公文仿宋" w:hAnsi="方正公文仿宋" w:eastAsia="方正公文仿宋" w:cs="方正公文仿宋"/>
                <w:color w:val="000000"/>
                <w:sz w:val="24"/>
                <w:lang w:val="en-US"/>
              </w:rPr>
              <w:t xml:space="preserve">每提供一个</w:t>
            </w:r>
            <w:r>
              <w:rPr>
                <w:rFonts w:hint="eastAsia" w:ascii="方正公文仿宋" w:hAnsi="方正公文仿宋" w:eastAsia="方正公文仿宋" w:cs="方正公文仿宋"/>
                <w:color w:val="000000"/>
                <w:sz w:val="24"/>
                <w:lang w:val="en-US" w:eastAsia="zh-CN"/>
              </w:rPr>
              <w:t xml:space="preserve">案例</w:t>
            </w:r>
            <w:r>
              <w:rPr>
                <w:rFonts w:hint="eastAsia" w:ascii="方正公文仿宋" w:hAnsi="方正公文仿宋" w:eastAsia="方正公文仿宋" w:cs="方正公文仿宋"/>
                <w:color w:val="000000"/>
                <w:sz w:val="24"/>
              </w:rPr>
              <w:t xml:space="preserve">得</w:t>
            </w:r>
            <w:r>
              <w:rPr>
                <w:rFonts w:hint="eastAsia" w:ascii="Times New Roman" w:hAnsi="Times New Roman" w:eastAsia="方正公文仿宋" w:cs="Times New Roman"/>
                <w:color w:val="000000"/>
                <w:sz w:val="24"/>
                <w:lang w:val="en-US" w:eastAsia="zh-CN"/>
              </w:rPr>
              <w:t xml:space="preserve">3</w:t>
            </w:r>
            <w:r>
              <w:rPr>
                <w:rFonts w:hint="eastAsia" w:ascii="方正公文仿宋" w:hAnsi="方正公文仿宋" w:eastAsia="方正公文仿宋" w:cs="方正公文仿宋"/>
                <w:color w:val="000000"/>
                <w:sz w:val="24"/>
              </w:rPr>
              <w:t xml:space="preserve">分，本项最高得</w:t>
            </w:r>
            <w:r>
              <w:rPr>
                <w:rFonts w:hint="default" w:ascii="Times New Roman" w:hAnsi="Times New Roman" w:eastAsia="方正公文仿宋" w:cs="Times New Roman"/>
                <w:color w:val="000000"/>
                <w:sz w:val="24"/>
                <w:lang w:val="en-US"/>
              </w:rPr>
              <w:t xml:space="preserve">9</w:t>
            </w:r>
            <w:r>
              <w:rPr>
                <w:rFonts w:hint="eastAsia" w:ascii="方正公文仿宋" w:hAnsi="方正公文仿宋" w:eastAsia="方正公文仿宋" w:cs="方正公文仿宋"/>
                <w:color w:val="000000"/>
                <w:sz w:val="24"/>
              </w:rPr>
              <w:t xml:space="preserve">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lang w:val="en-US" w:eastAsia="zh-CN"/>
              </w:rPr>
              <w:t xml:space="preserve">备注：</w:t>
            </w:r>
            <w:r>
              <w:rPr>
                <w:rFonts w:hint="eastAsia" w:ascii="方正公文仿宋" w:hAnsi="方正公文仿宋" w:eastAsia="方正公文仿宋" w:cs="方正公文仿宋"/>
                <w:color w:val="000000"/>
                <w:sz w:val="24"/>
              </w:rPr>
              <w:t xml:space="preserve">时间以合同签订时间为准，</w:t>
            </w:r>
            <w:r>
              <w:rPr>
                <w:rFonts w:hint="eastAsia" w:ascii="方正公文仿宋" w:hAnsi="方正公文仿宋" w:eastAsia="方正公文仿宋" w:cs="方正公文仿宋"/>
                <w:color w:val="000000"/>
                <w:sz w:val="24"/>
                <w:lang w:val="en-US"/>
              </w:rPr>
              <w:t xml:space="preserve">上传合同关键页面(</w:t>
            </w:r>
            <w:r>
              <w:rPr>
                <w:rFonts w:hint="eastAsia" w:ascii="方正公文仿宋" w:hAnsi="方正公文仿宋" w:eastAsia="方正公文仿宋" w:cs="方正公文仿宋"/>
                <w:color w:val="000000"/>
                <w:sz w:val="24"/>
                <w:lang w:val="en-US" w:eastAsia="zh-CN"/>
              </w:rPr>
              <w:t xml:space="preserve">至少</w:t>
            </w:r>
            <w:r>
              <w:rPr>
                <w:rFonts w:hint="eastAsia" w:ascii="方正公文仿宋" w:hAnsi="方正公文仿宋" w:eastAsia="方正公文仿宋" w:cs="方正公文仿宋"/>
                <w:color w:val="000000"/>
                <w:sz w:val="24"/>
                <w:lang w:val="en-US"/>
              </w:rPr>
              <w:t xml:space="preserve">需包含签订合同双方的单位名称、合同项目名称与双方落款盖章、签订日期</w:t>
            </w:r>
            <w:r>
              <w:rPr>
                <w:rFonts w:hint="eastAsia" w:ascii="方正公文仿宋" w:hAnsi="方正公文仿宋" w:eastAsia="方正公文仿宋" w:cs="方正公文仿宋"/>
                <w:color w:val="000000"/>
                <w:sz w:val="24"/>
                <w:lang w:val="en-US" w:eastAsia="zh-CN"/>
              </w:rPr>
              <w:t xml:space="preserve">等</w:t>
            </w:r>
            <w:r>
              <w:rPr>
                <w:rFonts w:hint="eastAsia" w:ascii="方正公文仿宋" w:hAnsi="方正公文仿宋" w:eastAsia="方正公文仿宋" w:cs="方正公文仿宋"/>
                <w:color w:val="000000"/>
                <w:sz w:val="24"/>
                <w:lang w:val="en-US"/>
              </w:rPr>
              <w:t xml:space="preserve">)</w:t>
            </w:r>
            <w:r>
              <w:rPr>
                <w:rFonts w:hint="eastAsia" w:ascii="方正公文仿宋" w:hAnsi="方正公文仿宋" w:eastAsia="方正公文仿宋" w:cs="方正公文仿宋"/>
                <w:color w:val="000000"/>
                <w:sz w:val="24"/>
                <w:lang w:val="en-US" w:eastAsia="zh-CN"/>
              </w:rPr>
              <w:t xml:space="preserve">。</w:t>
            </w:r>
            <w:r>
              <w:rPr>
                <w:rFonts w:hint="eastAsia" w:ascii="方正公文仿宋" w:hAnsi="方正公文仿宋" w:eastAsia="方正公文仿宋" w:cs="方正公文仿宋"/>
                <w:color w:val="000000"/>
                <w:sz w:val="24"/>
                <w:lang w:val="en-US"/>
              </w:rPr>
              <w:t xml:space="preserve">合同应能反映相关信息</w:t>
            </w:r>
            <w:r>
              <w:rPr>
                <w:rFonts w:hint="eastAsia" w:ascii="方正公文仿宋" w:hAnsi="方正公文仿宋" w:eastAsia="方正公文仿宋" w:cs="方正公文仿宋"/>
                <w:color w:val="000000"/>
                <w:sz w:val="24"/>
                <w:lang w:val="en-US" w:eastAsia="zh-CN"/>
              </w:rPr>
              <w:t xml:space="preserve">，否则视为未提供</w:t>
            </w:r>
            <w:r>
              <w:rPr>
                <w:rFonts w:hint="eastAsia" w:ascii="方正公文仿宋" w:hAnsi="方正公文仿宋" w:eastAsia="方正公文仿宋" w:cs="方正公文仿宋"/>
                <w:color w:val="000000"/>
                <w:sz w:val="24"/>
                <w:lang w:val="en-US"/>
              </w:rPr>
              <w:t xml:space="preserve">。合同复印件加盖公章扫描上传或扫描件上传后加盖电子签章。</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rPr>
              <w:t xml:space="preserve">9</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r>
            <w:r/>
          </w:p>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t xml:space="preserve">客观分</w:t>
            </w:r>
            <w:r/>
          </w:p>
        </w:tc>
      </w:tr>
      <w:tr>
        <w:trPr>
          <w:jc w:val="center"/>
        </w:trPr>
        <w:tc>
          <w:tcPr>
            <w:tcW w:w="656"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eastAsia="zh-CN"/>
              </w:rPr>
              <w:outlineLvl w:val="0"/>
            </w:pPr>
            <w:r>
              <w:rPr>
                <w:rFonts w:hint="eastAsia" w:ascii="Times New Roman" w:hAnsi="Times New Roman" w:eastAsia="方正公文仿宋" w:cs="Times New Roman"/>
                <w:color w:val="000000"/>
                <w:sz w:val="24"/>
                <w:lang w:val="en-US" w:eastAsia="zh-CN"/>
              </w:rPr>
              <w:t xml:space="preserve">5</w:t>
            </w:r>
            <w:r/>
          </w:p>
        </w:tc>
        <w:tc>
          <w:tcPr>
            <w:tcW w:w="1350"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eastAsia="zh-CN"/>
              </w:rPr>
              <w:outlineLvl w:val="0"/>
            </w:pPr>
            <w:r>
              <w:rPr>
                <w:rFonts w:hint="eastAsia" w:ascii="方正公文仿宋" w:hAnsi="方正公文仿宋" w:eastAsia="方正公文仿宋" w:cs="方正公文仿宋"/>
                <w:color w:val="000000"/>
                <w:sz w:val="24"/>
              </w:rPr>
              <w:t xml:space="preserve">履约</w:t>
            </w:r>
            <w:r>
              <w:rPr>
                <w:rFonts w:hint="eastAsia" w:ascii="方正公文仿宋" w:hAnsi="方正公文仿宋" w:eastAsia="方正公文仿宋" w:cs="方正公文仿宋"/>
                <w:color w:val="000000"/>
                <w:sz w:val="24"/>
                <w:lang w:val="en-US" w:eastAsia="zh-CN"/>
              </w:rPr>
              <w:t xml:space="preserve">成效</w:t>
            </w:r>
            <w:r/>
          </w:p>
          <w:p>
            <w:pPr>
              <w:pStyle w:val="843"/>
              <w:jc w:val="center"/>
              <w:keepLines w:val="0"/>
              <w:keepNext w:val="0"/>
              <w:pageBreakBefore w:val="0"/>
              <w:spacing w:line="590" w:lineRule="exact"/>
              <w:rPr>
                <w:rFonts w:hint="eastAsia" w:ascii="方正公文仿宋" w:hAnsi="方正公文仿宋" w:eastAsia="方正公文仿宋" w:cs="方正公文仿宋"/>
                <w:lang w:eastAsia="zh-CN"/>
              </w:rPr>
            </w:pPr>
            <w:r>
              <w:rPr>
                <w:rFonts w:hint="eastAsia" w:ascii="方正公文仿宋" w:hAnsi="方正公文仿宋" w:eastAsia="方正公文仿宋" w:cs="方正公文仿宋"/>
                <w:color w:val="000000"/>
                <w:sz w:val="24"/>
                <w:lang w:eastAsia="zh-CN"/>
              </w:rPr>
              <w:t xml:space="preserve">（</w:t>
            </w:r>
            <w:r>
              <w:rPr>
                <w:rFonts w:hint="eastAsia" w:ascii="Times New Roman" w:hAnsi="Times New Roman" w:eastAsia="方正公文仿宋" w:cs="Times New Roman"/>
                <w:color w:val="000000"/>
                <w:sz w:val="24"/>
                <w:szCs w:val="24"/>
                <w:lang w:val="en-US" w:eastAsia="zh-CN" w:bidi="ar-SA"/>
              </w:rPr>
              <w:t xml:space="preserve">6</w:t>
            </w:r>
            <w:r>
              <w:rPr>
                <w:rFonts w:hint="eastAsia" w:ascii="方正公文仿宋" w:hAnsi="方正公文仿宋" w:eastAsia="方正公文仿宋" w:cs="方正公文仿宋"/>
                <w:color w:val="000000"/>
                <w:sz w:val="24"/>
                <w:lang w:val="en-US" w:eastAsia="zh-CN"/>
              </w:rPr>
              <w:t xml:space="preserve">分</w:t>
            </w:r>
            <w:r>
              <w:rPr>
                <w:rFonts w:hint="eastAsia" w:ascii="方正公文仿宋" w:hAnsi="方正公文仿宋" w:eastAsia="方正公文仿宋" w:cs="方正公文仿宋"/>
                <w:color w:val="000000"/>
                <w:sz w:val="24"/>
                <w:lang w:eastAsia="zh-CN"/>
              </w:rPr>
              <w:t xml:space="preserve">）</w:t>
            </w:r>
            <w:r/>
          </w:p>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tc>
        <w:tc>
          <w:tcPr>
            <w:tcW w:w="7065" w:type="dxa"/>
            <w:vAlign w:val="center"/>
            <w:textDirection w:val="lrTb"/>
            <w:noWrap w:val="false"/>
          </w:tcPr>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自2021年4月1日（含）以来，供应商承担过类似养老服务项目的结项评估等级为 “优秀” （或满分100分得分90分及以上）或受到地县区级及以上党委政府（或市级及以上部门）表彰的养老服务相关的荣誉表彰（证书）的，每提供1个得3分，本项最高得6分。</w:t>
            </w:r>
            <w:r/>
          </w:p>
          <w:p>
            <w:pPr>
              <w:ind w:firstLine="482"/>
              <w:jc w:val="left"/>
              <w:keepLines w:val="0"/>
              <w:keepNext w:val="0"/>
              <w:pageBreakBefore w:val="0"/>
              <w:spacing w:line="480" w:lineRule="exact"/>
              <w:widowControl w:val="off"/>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t xml:space="preserve">备注：时间以结项评估证明材料或荣誉证书或表彰文件上日期为准（如若同一荣誉既有表彰文件也有荣誉证书的，则以颁发的最早日期为准），同一个项目获多个荣誉（表彰）的只计分1次，上传证书或表彰文件或结项评估材料，证明材料上需有颁发（评估）单位的公章，否则视为未提供。复印后加盖公章扫描上传或扫描件上传后加盖电子签章。</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eastAsia="zh-CN"/>
              </w:rPr>
              <w:outlineLvl w:val="0"/>
            </w:pPr>
            <w:r>
              <w:rPr>
                <w:rFonts w:hint="eastAsia" w:ascii="Times New Roman" w:hAnsi="Times New Roman" w:eastAsia="方正公文仿宋" w:cs="Times New Roman"/>
                <w:color w:val="000000"/>
                <w:sz w:val="24"/>
                <w:lang w:val="en-US" w:eastAsia="zh-CN"/>
              </w:rPr>
              <w:t xml:space="preserve">6</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lang w:val="en-US"/>
              </w:rPr>
              <w:outlineLvl w:val="0"/>
            </w:pPr>
            <w:r>
              <w:rPr>
                <w:rFonts w:hint="eastAsia" w:ascii="方正公文仿宋" w:hAnsi="方正公文仿宋" w:eastAsia="方正公文仿宋" w:cs="方正公文仿宋"/>
                <w:color w:val="000000"/>
                <w:sz w:val="24"/>
                <w:lang w:val="en-US"/>
              </w:rPr>
              <w:t xml:space="preserve">客观分</w:t>
            </w:r>
            <w:r/>
          </w:p>
        </w:tc>
      </w:tr>
      <w:tr>
        <w:trPr>
          <w:jc w:val="center"/>
        </w:trPr>
        <w:tc>
          <w:tcPr>
            <w:gridSpan w:val="3"/>
            <w:tcW w:w="9071" w:type="dxa"/>
            <w:vAlign w:val="center"/>
            <w:textDirection w:val="lrTb"/>
            <w:noWrap w:val="false"/>
          </w:tcPr>
          <w:p>
            <w:pPr>
              <w:ind w:firstLine="480"/>
              <w:jc w:val="center"/>
              <w:keepLines w:val="0"/>
              <w:keepNext w:val="0"/>
              <w:pageBreakBefore w:val="0"/>
              <w:spacing w:line="590" w:lineRule="exact"/>
              <w:rPr>
                <w:rFonts w:hint="eastAsia" w:ascii="方正公文仿宋" w:hAnsi="方正公文仿宋" w:eastAsia="方正公文仿宋" w:cs="方正公文仿宋"/>
                <w:color w:val="000000"/>
                <w:sz w:val="24"/>
                <w:lang w:eastAsia="en-US"/>
              </w:rPr>
              <w:outlineLvl w:val="0"/>
            </w:pPr>
            <w:r>
              <w:rPr>
                <w:rFonts w:hint="eastAsia" w:ascii="方正公文仿宋" w:hAnsi="方正公文仿宋" w:eastAsia="方正公文仿宋" w:cs="方正公文仿宋"/>
                <w:color w:val="000000"/>
                <w:sz w:val="24"/>
              </w:rPr>
              <w:t xml:space="preserve">合计</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Times New Roman" w:hAnsi="Times New Roman" w:eastAsia="方正公文仿宋" w:cs="Times New Roman"/>
                <w:color w:val="000000"/>
                <w:sz w:val="24"/>
                <w:lang w:val="en-US"/>
              </w:rPr>
              <w:t xml:space="preserve">100</w:t>
            </w:r>
            <w:r/>
          </w:p>
        </w:tc>
        <w:tc>
          <w:tcPr>
            <w:tcW w:w="653" w:type="dxa"/>
            <w:vAlign w:val="center"/>
            <w:textDirection w:val="lrTb"/>
            <w:noWrap w:val="false"/>
          </w:tcPr>
          <w:p>
            <w:pPr>
              <w:jc w:val="center"/>
              <w:keepLines w:val="0"/>
              <w:keepNext w:val="0"/>
              <w:pageBreakBefore w:val="0"/>
              <w:spacing w:line="590" w:lineRule="exact"/>
              <w:rPr>
                <w:rFonts w:hint="eastAsia" w:ascii="方正公文仿宋" w:hAnsi="方正公文仿宋" w:eastAsia="方正公文仿宋" w:cs="方正公文仿宋"/>
                <w:color w:val="000000"/>
                <w:sz w:val="24"/>
              </w:rPr>
              <w:outlineLvl w:val="0"/>
            </w:pPr>
            <w:r>
              <w:rPr>
                <w:rFonts w:hint="eastAsia" w:ascii="方正公文仿宋" w:hAnsi="方正公文仿宋" w:eastAsia="方正公文仿宋" w:cs="方正公文仿宋"/>
                <w:color w:val="000000"/>
                <w:sz w:val="24"/>
              </w:rPr>
            </w:r>
            <w:r/>
          </w:p>
        </w:tc>
      </w:tr>
    </w:tbl>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ascii="宋体" w:hAnsi="宋体" w:eastAsia="宋体"/>
          <w:b/>
          <w:sz w:val="21"/>
          <w:szCs w:val="21"/>
        </w:rPr>
      </w:pPr>
      <w:r>
        <w:rPr>
          <w:rFonts w:hint="eastAsia" w:ascii="宋体" w:hAnsi="宋体" w:eastAsia="宋体"/>
          <w:b/>
          <w:sz w:val="21"/>
          <w:szCs w:val="21"/>
        </w:rPr>
        <w:t xml:space="preserve">说明：</w:t>
      </w:r>
      <w:r/>
    </w:p>
    <w:p>
      <w:pPr>
        <w:ind w:firstLine="211"/>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type="textWrapping" w:clear="all"/>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pStyle w:val="843"/>
        <w:rPr>
          <w:rFonts w:hint="eastAsia"/>
        </w:rPr>
      </w:pPr>
      <w:r>
        <w:rPr>
          <w:rFonts w:hint="eastAsia"/>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1002"/>
        <w:ind w:left="0" w:firstLine="0"/>
        <w:rPr>
          <w:rFonts w:hint="eastAsia"/>
        </w:rPr>
      </w:pPr>
      <w:r>
        <w:rPr>
          <w:rFonts w:hint="eastAsia"/>
        </w:rPr>
      </w:r>
      <w:r/>
    </w:p>
    <w:p>
      <w:pPr>
        <w:jc w:val="center"/>
        <w:spacing w:line="360" w:lineRule="auto"/>
        <w:rPr>
          <w:rFonts w:hint="eastAsia" w:ascii="宋体" w:hAnsi="宋体" w:eastAsia="宋体" w:cs="黑体"/>
          <w:b/>
          <w:bCs w:val="0"/>
          <w:sz w:val="32"/>
          <w:szCs w:val="44"/>
        </w:rPr>
        <w:outlineLvl w:val="0"/>
      </w:pPr>
      <w:r>
        <w:rPr>
          <w:rFonts w:hint="eastAsia" w:ascii="宋体" w:hAnsi="宋体" w:eastAsia="宋体" w:cs="黑体"/>
          <w:b/>
          <w:bCs w:val="0"/>
          <w:sz w:val="32"/>
          <w:szCs w:val="44"/>
        </w:rPr>
        <w:t xml:space="preserve">第四章  采购项目需求</w:t>
      </w:r>
      <w:r/>
    </w:p>
    <w:p>
      <w:pPr>
        <w:numPr>
          <w:ilvl w:val="0"/>
          <w:numId w:val="0"/>
        </w:numPr>
        <w:jc w:val="left"/>
        <w:spacing w:line="360" w:lineRule="auto"/>
        <w:rPr>
          <w:rFonts w:hint="eastAsia"/>
          <w:b/>
          <w:sz w:val="24"/>
          <w:szCs w:val="24"/>
          <w:lang w:val="en-US"/>
        </w:rPr>
      </w:pPr>
      <w:r>
        <w:rPr>
          <w:rFonts w:hint="eastAsia" w:eastAsia="宋体"/>
          <w:b/>
          <w:sz w:val="24"/>
          <w:szCs w:val="24"/>
          <w:lang w:val="en-US" w:eastAsia="zh-CN"/>
        </w:rPr>
        <w:t xml:space="preserve">一、</w:t>
      </w:r>
      <w:r>
        <w:rPr>
          <w:rFonts w:hint="eastAsia"/>
          <w:b/>
          <w:sz w:val="24"/>
          <w:szCs w:val="24"/>
          <w:lang w:val="en-US"/>
        </w:rPr>
        <w:t xml:space="preserve">项目背景</w:t>
      </w:r>
      <w:r/>
    </w:p>
    <w:p>
      <w:pPr>
        <w:ind w:firstLine="48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开发区下辖16个社区，60周岁及以上老年人口约2.1万，80周岁及以上2683人。随着人口结构持续变迁，独居老人、空巢老人及特殊困难群体规模逐年扩大，养老服务需求日益迫切，精准回应群众急难愁盼尤为紧要。</w:t>
      </w:r>
      <w:r/>
    </w:p>
    <w:p>
      <w:pPr>
        <w:ind w:firstLine="480"/>
        <w:jc w:val="left"/>
        <w:spacing w:line="360" w:lineRule="auto"/>
        <w:rPr>
          <w:rFonts w:hint="eastAsia" w:ascii="宋体" w:hAnsi="宋体" w:eastAsia="宋体"/>
          <w:sz w:val="24"/>
          <w:szCs w:val="24"/>
          <w:lang w:val="en-US" w:eastAsia="zh-CN"/>
        </w:rPr>
      </w:pPr>
      <w:r>
        <w:rPr>
          <w:rFonts w:hint="eastAsia" w:ascii="宋体" w:hAnsi="宋体" w:eastAsia="宋体"/>
          <w:sz w:val="24"/>
          <w:szCs w:val="24"/>
          <w:lang w:val="en-US"/>
        </w:rPr>
        <w:t xml:space="preserve">根据《南京市养老服务条例》、《关于进一步完善养老服务奖补政策的通知》（宁民养老〔2023〕149 号）、《关于做好特困人员照料护理工作的通知》（宁民规〔2024〕3号）等文件规定，镇人民政府、街道办事处负责组织实施本区域内养老服务相关工作</w:t>
      </w:r>
      <w:r>
        <w:rPr>
          <w:rFonts w:hint="eastAsia" w:ascii="宋体" w:hAnsi="宋体" w:eastAsia="宋体"/>
          <w:sz w:val="24"/>
          <w:szCs w:val="24"/>
          <w:lang w:val="en-US" w:eastAsia="zh-CN"/>
        </w:rPr>
        <w:t xml:space="preserve">。为保障服务不中断、群众需求有保障，现需开展采购2026年6月8日-2027年6月7日政府购买居家养老上门服务。</w:t>
      </w:r>
      <w:r/>
    </w:p>
    <w:p>
      <w:pPr>
        <w:numPr>
          <w:ilvl w:val="0"/>
          <w:numId w:val="13"/>
        </w:numPr>
        <w:jc w:val="left"/>
        <w:spacing w:line="360" w:lineRule="auto"/>
        <w:rPr>
          <w:rFonts w:hint="eastAsia" w:eastAsia="宋体"/>
          <w:b/>
          <w:sz w:val="24"/>
          <w:szCs w:val="24"/>
          <w:lang w:val="en-US" w:eastAsia="zh-CN"/>
        </w:rPr>
      </w:pPr>
      <w:r>
        <w:rPr>
          <w:rFonts w:hint="eastAsia" w:eastAsia="宋体"/>
          <w:b/>
          <w:sz w:val="24"/>
          <w:szCs w:val="24"/>
          <w:lang w:val="en-US" w:eastAsia="zh-CN"/>
        </w:rPr>
        <w:t xml:space="preserve">服务内容及实施要求</w:t>
      </w:r>
      <w:r/>
    </w:p>
    <w:p>
      <w:pPr>
        <w:numPr>
          <w:ilvl w:val="0"/>
          <w:numId w:val="14"/>
        </w:numPr>
        <w:ind w:firstLine="24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内容：开发区2026年度政府购买居家养老上门服务，包括80周岁以上老人免费生活照料服务；政府养老扶助对象的免费生活照料服务（低保、低边、特困、计生特扶、百岁老人）；16-59周岁分散特困人员照料护理服务；60周岁及以上分散自理特困人员照料护理服务；社会化家庭养老床位的服务。</w:t>
      </w:r>
      <w:r/>
    </w:p>
    <w:p>
      <w:pPr>
        <w:numPr>
          <w:ilvl w:val="0"/>
          <w:numId w:val="0"/>
        </w:num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具体详见下表：</w:t>
      </w:r>
      <w:r/>
    </w:p>
    <w:p>
      <w:pPr>
        <w:numPr>
          <w:ilvl w:val="0"/>
          <w:numId w:val="0"/>
        </w:numPr>
        <w:jc w:val="left"/>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line="360" w:lineRule="auto"/>
        <w:widowControl w:val="off"/>
        <w:rPr>
          <w:rFonts w:hint="eastAsia" w:ascii="宋体" w:hAnsi="宋体" w:eastAsia="宋体" w:cs="宋体"/>
          <w:sz w:val="24"/>
          <w:szCs w:val="24"/>
          <w:lang w:val="en-US" w:eastAsia="zh-CN"/>
        </w:rPr>
        <w:sectPr>
          <w:headerReference w:type="default" r:id="rId11"/>
          <w:footerReference w:type="default" r:id="rId13"/>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eastAsia="宋体" w:cs="宋体"/>
          <w:sz w:val="24"/>
          <w:szCs w:val="24"/>
          <w:lang w:val="en-US" w:eastAsia="zh-CN"/>
        </w:rPr>
      </w:r>
      <w:r/>
    </w:p>
    <w:tbl>
      <w:tblPr>
        <w:tblStyle w:val="815"/>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550"/>
        <w:gridCol w:w="2800"/>
        <w:gridCol w:w="1873"/>
        <w:gridCol w:w="1222"/>
        <w:gridCol w:w="1598"/>
        <w:gridCol w:w="1947"/>
        <w:gridCol w:w="1990"/>
        <w:gridCol w:w="2227"/>
      </w:tblGrid>
      <w:tr>
        <w:trPr>
          <w:trHeight w:val="946"/>
        </w:trPr>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b/>
                <w:bCs/>
                <w:color w:val="000000"/>
                <w:sz w:val="22"/>
                <w:szCs w:val="22"/>
              </w:rPr>
            </w:pPr>
            <w:r>
              <w:rPr>
                <w:rFonts w:hint="eastAsia" w:ascii="方正公文仿宋" w:hAnsi="方正公文仿宋" w:eastAsia="方正公文仿宋" w:cs="方正公文仿宋"/>
                <w:b/>
                <w:bCs/>
                <w:color w:val="000000"/>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644"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b/>
                <w:bCs/>
                <w:color w:val="000000"/>
                <w:sz w:val="22"/>
                <w:szCs w:val="22"/>
              </w:rPr>
            </w:pPr>
            <w:r>
              <w:rPr>
                <w:rFonts w:hint="eastAsia" w:ascii="方正公文仿宋" w:hAnsi="方正公文仿宋" w:eastAsia="方正公文仿宋" w:cs="方正公文仿宋"/>
                <w:b/>
                <w:bCs/>
                <w:color w:val="000000"/>
                <w:sz w:val="22"/>
                <w:szCs w:val="22"/>
                <w:lang w:val="en-US" w:eastAsia="zh-CN"/>
              </w:rPr>
              <w:t xml:space="preserve">服务</w:t>
            </w:r>
            <w:r>
              <w:rPr>
                <w:rFonts w:hint="eastAsia" w:ascii="方正公文仿宋" w:hAnsi="方正公文仿宋" w:eastAsia="方正公文仿宋" w:cs="方正公文仿宋"/>
                <w:b/>
                <w:bCs/>
                <w:color w:val="000000"/>
                <w:sz w:val="22"/>
                <w:szCs w:val="22"/>
              </w:rPr>
              <w:t xml:space="preserve">内容</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hint="eastAsia" w:ascii="方正公文仿宋" w:hAnsi="方正公文仿宋" w:eastAsia="方正公文仿宋" w:cs="方正公文仿宋"/>
                <w:b/>
                <w:bCs/>
                <w:color w:val="000000"/>
                <w:sz w:val="22"/>
                <w:szCs w:val="22"/>
              </w:rPr>
            </w:pPr>
            <w:r>
              <w:rPr>
                <w:rFonts w:hint="eastAsia" w:ascii="方正公文仿宋" w:hAnsi="方正公文仿宋" w:eastAsia="方正公文仿宋" w:cs="方正公文仿宋"/>
                <w:b/>
                <w:bCs/>
                <w:color w:val="000000"/>
                <w:sz w:val="22"/>
                <w:szCs w:val="22"/>
              </w:rPr>
              <w:t xml:space="preserve">服务时长</w:t>
            </w:r>
            <w:r/>
          </w:p>
          <w:p>
            <w:pPr>
              <w:jc w:val="center"/>
              <w:keepLines w:val="0"/>
              <w:keepNext w:val="0"/>
              <w:pageBreakBefore w:val="0"/>
              <w:spacing w:line="590" w:lineRule="exact"/>
              <w:widowControl/>
              <w:rPr>
                <w:rFonts w:ascii="方正公文仿宋" w:hAnsi="方正公文仿宋" w:eastAsia="方正公文仿宋" w:cs="方正公文仿宋"/>
                <w:b/>
                <w:bCs/>
                <w:color w:val="000000"/>
                <w:sz w:val="22"/>
                <w:szCs w:val="22"/>
              </w:rPr>
            </w:pPr>
            <w:r>
              <w:rPr>
                <w:rFonts w:hint="eastAsia" w:ascii="方正公文仿宋" w:hAnsi="方正公文仿宋" w:eastAsia="方正公文仿宋" w:cs="方正公文仿宋"/>
                <w:b/>
                <w:bCs/>
                <w:color w:val="000000"/>
                <w:sz w:val="22"/>
                <w:szCs w:val="22"/>
              </w:rPr>
              <w:t xml:space="preserve">（小时/月）</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方正公文仿宋" w:hAnsi="方正公文仿宋" w:eastAsia="方正公文仿宋" w:cs="方正公文仿宋"/>
                <w:b/>
                <w:bCs/>
                <w:color w:val="000000"/>
                <w:sz w:val="22"/>
                <w:szCs w:val="22"/>
              </w:rPr>
            </w:pPr>
            <w:r>
              <w:rPr>
                <w:rFonts w:hint="eastAsia" w:ascii="方正公文仿宋" w:hAnsi="方正公文仿宋" w:eastAsia="方正公文仿宋" w:cs="方正公文仿宋"/>
                <w:b/>
                <w:bCs/>
                <w:color w:val="000000"/>
                <w:sz w:val="22"/>
                <w:szCs w:val="22"/>
              </w:rPr>
              <w:t xml:space="preserve">预计服务人数（人）</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pageBreakBefore w:val="0"/>
              <w:spacing w:line="590" w:lineRule="exact"/>
              <w:widowControl/>
              <w:rPr>
                <w:rFonts w:hint="default" w:ascii="方正公文仿宋" w:hAnsi="方正公文仿宋" w:eastAsia="方正公文仿宋" w:cs="方正公文仿宋"/>
                <w:b/>
                <w:bCs/>
                <w:color w:val="000000"/>
                <w:sz w:val="22"/>
                <w:szCs w:val="22"/>
                <w:lang w:val="en-US" w:eastAsia="zh-CN"/>
              </w:rPr>
            </w:pPr>
            <w:r>
              <w:rPr>
                <w:rFonts w:hint="eastAsia" w:ascii="方正公文仿宋" w:hAnsi="方正公文仿宋" w:eastAsia="方正公文仿宋" w:cs="方正公文仿宋"/>
                <w:b/>
                <w:bCs/>
                <w:color w:val="000000"/>
                <w:sz w:val="22"/>
                <w:szCs w:val="22"/>
                <w:lang w:val="en-US" w:eastAsia="zh-CN"/>
              </w:rPr>
              <w:t xml:space="preserve">供应商服务单价</w:t>
            </w:r>
            <w:r/>
          </w:p>
          <w:p>
            <w:pPr>
              <w:jc w:val="center"/>
              <w:keepLines w:val="0"/>
              <w:keepNext w:val="0"/>
              <w:pageBreakBefore w:val="0"/>
              <w:spacing w:line="590" w:lineRule="exact"/>
              <w:widowControl/>
              <w:rPr>
                <w:rFonts w:hint="default" w:ascii="方正公文仿宋" w:hAnsi="方正公文仿宋" w:eastAsia="方正公文仿宋" w:cs="方正公文仿宋"/>
                <w:b/>
                <w:bCs/>
                <w:color w:val="000000"/>
                <w:sz w:val="22"/>
                <w:szCs w:val="22"/>
                <w:lang w:val="en-US" w:eastAsia="zh-CN"/>
              </w:rPr>
            </w:pPr>
            <w:r>
              <w:rPr>
                <w:rFonts w:hint="eastAsia" w:ascii="方正公文仿宋" w:hAnsi="方正公文仿宋" w:eastAsia="方正公文仿宋" w:cs="方正公文仿宋"/>
                <w:b/>
                <w:bCs/>
                <w:color w:val="000000"/>
                <w:sz w:val="22"/>
                <w:szCs w:val="22"/>
                <w:lang w:val="en-US" w:eastAsia="zh-CN"/>
              </w:rPr>
              <w:t xml:space="preserve">报价（元/小时）</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hint="eastAsia" w:ascii="方正公文仿宋" w:hAnsi="方正公文仿宋" w:eastAsia="方正公文仿宋" w:cs="方正公文仿宋"/>
                <w:b/>
                <w:bCs/>
                <w:color w:val="000000"/>
                <w:sz w:val="22"/>
                <w:szCs w:val="22"/>
                <w:lang w:val="en-US" w:eastAsia="zh-CN"/>
              </w:rPr>
            </w:pPr>
            <w:r>
              <w:rPr>
                <w:rFonts w:hint="eastAsia" w:ascii="方正公文仿宋" w:hAnsi="方正公文仿宋" w:eastAsia="方正公文仿宋" w:cs="方正公文仿宋"/>
                <w:b/>
                <w:bCs/>
                <w:color w:val="000000"/>
                <w:sz w:val="22"/>
                <w:szCs w:val="22"/>
                <w:lang w:val="en-US" w:eastAsia="zh-CN"/>
              </w:rPr>
              <w:t xml:space="preserve">小计（元/年）</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pageBreakBefore w:val="0"/>
              <w:spacing w:line="590" w:lineRule="exact"/>
              <w:widowControl/>
              <w:rPr>
                <w:rFonts w:hint="eastAsia" w:ascii="方正公文仿宋" w:hAnsi="方正公文仿宋" w:eastAsia="方正公文仿宋" w:cs="方正公文仿宋"/>
                <w:b/>
                <w:bCs/>
                <w:color w:val="000000"/>
                <w:sz w:val="22"/>
                <w:szCs w:val="22"/>
                <w:lang w:val="en-US" w:eastAsia="zh-CN"/>
              </w:rPr>
            </w:pPr>
            <w:r>
              <w:rPr>
                <w:rFonts w:hint="eastAsia" w:ascii="方正公文仿宋" w:hAnsi="方正公文仿宋" w:eastAsia="方正公文仿宋" w:cs="方正公文仿宋"/>
                <w:b/>
                <w:bCs/>
                <w:color w:val="000000"/>
                <w:sz w:val="22"/>
                <w:szCs w:val="22"/>
                <w:lang w:val="en-US" w:eastAsia="zh-CN"/>
              </w:rPr>
              <w:t xml:space="preserve">备注</w:t>
            </w:r>
            <w:r/>
          </w:p>
        </w:tc>
      </w:tr>
      <w:tr>
        <w:trPr>
          <w:trHeight w:val="464"/>
        </w:trPr>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1644" w:type="pct"/>
            <w:vAlign w:val="center"/>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80</w:t>
            </w:r>
            <w:r>
              <w:rPr>
                <w:rFonts w:hint="eastAsia" w:ascii="方正公文仿宋" w:hAnsi="方正公文仿宋" w:eastAsia="方正公文仿宋" w:cs="方正公文仿宋"/>
                <w:color w:val="000000"/>
                <w:sz w:val="24"/>
              </w:rPr>
              <w:t xml:space="preserve">周岁及以上老人免费生活照料服务</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2506</w:t>
            </w:r>
            <w:r/>
          </w:p>
        </w:tc>
        <w:tc>
          <w:tcPr>
            <w:tcBorders>
              <w:top w:val="single" w:color="000000" w:sz="4" w:space="0"/>
              <w:left w:val="single" w:color="000000" w:sz="4" w:space="0"/>
              <w:right w:val="single" w:color="000000" w:sz="4" w:space="0"/>
            </w:tcBorders>
            <w:tcW w:w="685" w:type="pct"/>
            <w:vAlign w:val="center"/>
            <w:vMerge w:val="restart"/>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vMerge w:val="restart"/>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right w:val="single" w:color="000000" w:sz="4" w:space="0"/>
            </w:tcBorders>
            <w:tcW w:w="783" w:type="pct"/>
            <w:vAlign w:val="center"/>
            <w:vMerge w:val="restart"/>
            <w:textDirection w:val="lrTb"/>
            <w:noWrap w:val="false"/>
          </w:tcPr>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小计为服务时长*预计服务人数*12个月*供应商服务单价报价</w:t>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both"/>
              <w:keepLines w:val="0"/>
              <w:keepNext w:val="0"/>
              <w:pageBreakBefore w:val="0"/>
              <w:spacing w:line="590" w:lineRule="exact"/>
              <w:widowControl/>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lang w:val="en-US" w:eastAsia="zh-CN"/>
              </w:rPr>
            </w:r>
            <w:r/>
          </w:p>
        </w:tc>
      </w:tr>
      <w:tr>
        <w:trPr>
          <w:trHeight w:val="622"/>
        </w:trPr>
        <w:tc>
          <w:tcPr>
            <w:tcBorders>
              <w:top w:val="single" w:color="000000" w:sz="4" w:space="0"/>
              <w:left w:val="single" w:color="000000" w:sz="4" w:space="0"/>
              <w:bottom w:val="single" w:color="000000" w:sz="4" w:space="0"/>
              <w:right w:val="single" w:color="000000" w:sz="4" w:space="0"/>
            </w:tcBorders>
            <w:tcW w:w="193" w:type="pct"/>
            <w:vAlign w:val="center"/>
            <w:vMerge w:val="restart"/>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985" w:type="pct"/>
            <w:vAlign w:val="center"/>
            <w:vMerge w:val="restart"/>
            <w:textDirection w:val="lrTb"/>
            <w:noWrap w:val="false"/>
          </w:tcPr>
          <w:p>
            <w:pPr>
              <w:jc w:val="center"/>
              <w:keepLines w:val="0"/>
              <w:keepNext w:val="0"/>
              <w:pageBreakBefore w:val="0"/>
              <w:spacing w:line="46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政府养老扶助对象的免费生活照料服务（</w:t>
            </w:r>
            <w:r>
              <w:rPr>
                <w:rFonts w:ascii="Times New Roman" w:hAnsi="Times New Roman" w:eastAsia="方正公文仿宋" w:cs="Times New Roman"/>
                <w:color w:val="000000"/>
                <w:sz w:val="24"/>
              </w:rPr>
              <w:t xml:space="preserve">60</w:t>
            </w:r>
            <w:r>
              <w:rPr>
                <w:rFonts w:hint="eastAsia" w:ascii="方正公文仿宋" w:hAnsi="方正公文仿宋" w:eastAsia="方正公文仿宋" w:cs="方正公文仿宋"/>
                <w:color w:val="000000"/>
                <w:sz w:val="24"/>
              </w:rPr>
              <w:t xml:space="preserve">周岁及以上低保、低边、特困、计生特扶、百岁老人）</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失能、失智</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42</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622"/>
        </w:trPr>
        <w:tc>
          <w:tcPr>
            <w:tcBorders>
              <w:top w:val="single" w:color="000000" w:sz="4" w:space="0"/>
              <w:left w:val="single" w:color="000000" w:sz="4" w:space="0"/>
              <w:bottom w:val="single" w:color="000000" w:sz="4" w:space="0"/>
              <w:right w:val="single" w:color="000000" w:sz="4" w:space="0"/>
            </w:tcBorders>
            <w:tcW w:w="193" w:type="pct"/>
            <w:vAlign w:val="center"/>
            <w:vMerge w:val="continue"/>
            <w:textDirection w:val="lrTb"/>
            <w:noWrap/>
          </w:tcPr>
          <w:p>
            <w:pPr>
              <w:jc w:val="center"/>
              <w:keepLines w:val="0"/>
              <w:keepNext w:val="0"/>
              <w:pageBreakBefore w:val="0"/>
              <w:spacing w:line="590" w:lineRule="exact"/>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985" w:type="pct"/>
            <w:vAlign w:val="center"/>
            <w:vMerge w:val="continue"/>
            <w:textDirection w:val="lrTb"/>
            <w:noWrap w:val="false"/>
          </w:tcPr>
          <w:p>
            <w:pPr>
              <w:jc w:val="center"/>
              <w:keepLines w:val="0"/>
              <w:keepNext w:val="0"/>
              <w:pageBreakBefore w:val="0"/>
              <w:spacing w:line="590" w:lineRule="exact"/>
              <w:rPr>
                <w:rFonts w:ascii="方正公文仿宋" w:hAnsi="方正公文仿宋" w:eastAsia="方正公文仿宋" w:cs="方正公文仿宋"/>
                <w:color w:val="000000"/>
                <w:sz w:val="24"/>
              </w:rPr>
            </w:pPr>
            <w:r>
              <w:rPr>
                <w:rFonts w:ascii="方正公文仿宋" w:hAnsi="方正公文仿宋" w:eastAsia="方正公文仿宋" w:cs="方正公文仿宋"/>
                <w:color w:val="000000"/>
                <w:sz w:val="24"/>
              </w:rPr>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半失能</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43</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2271"/>
        </w:trPr>
        <w:tc>
          <w:tcPr>
            <w:tcBorders>
              <w:top w:val="single" w:color="000000" w:sz="4" w:space="0"/>
              <w:left w:val="single" w:color="000000" w:sz="4" w:space="0"/>
              <w:bottom w:val="single" w:color="000000" w:sz="4" w:space="0"/>
              <w:right w:val="single" w:color="000000" w:sz="4" w:space="0"/>
            </w:tcBorders>
            <w:tcW w:w="193" w:type="pct"/>
            <w:vAlign w:val="center"/>
            <w:vMerge w:val="continue"/>
            <w:textDirection w:val="lrTb"/>
            <w:noWrap/>
          </w:tcPr>
          <w:p>
            <w:pPr>
              <w:jc w:val="center"/>
              <w:keepLines w:val="0"/>
              <w:keepNext w:val="0"/>
              <w:pageBreakBefore w:val="0"/>
              <w:spacing w:line="590" w:lineRule="exact"/>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985" w:type="pct"/>
            <w:vAlign w:val="center"/>
            <w:vMerge w:val="continue"/>
            <w:textDirection w:val="lrTb"/>
            <w:noWrap w:val="false"/>
          </w:tcPr>
          <w:p>
            <w:pPr>
              <w:jc w:val="center"/>
              <w:keepLines w:val="0"/>
              <w:keepNext w:val="0"/>
              <w:pageBreakBefore w:val="0"/>
              <w:spacing w:line="590" w:lineRule="exact"/>
              <w:rPr>
                <w:rFonts w:ascii="方正公文仿宋" w:hAnsi="方正公文仿宋" w:eastAsia="方正公文仿宋" w:cs="方正公文仿宋"/>
                <w:color w:val="000000"/>
                <w:sz w:val="24"/>
              </w:rPr>
            </w:pPr>
            <w:r>
              <w:rPr>
                <w:rFonts w:ascii="方正公文仿宋" w:hAnsi="方正公文仿宋" w:eastAsia="方正公文仿宋" w:cs="方正公文仿宋"/>
                <w:color w:val="000000"/>
                <w:sz w:val="24"/>
              </w:rPr>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keepLines w:val="0"/>
              <w:keepNext w:val="0"/>
              <w:pageBreakBefore w:val="0"/>
              <w:spacing w:line="46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自理的低保、低边的</w:t>
            </w:r>
            <w:r>
              <w:rPr>
                <w:rFonts w:hint="default" w:ascii="Times New Roman" w:hAnsi="Times New Roman" w:eastAsia="方正公文仿宋" w:cs="Times New Roman"/>
                <w:color w:val="000000"/>
                <w:sz w:val="24"/>
              </w:rPr>
              <w:t xml:space="preserve">80</w:t>
            </w:r>
            <w:r>
              <w:rPr>
                <w:rFonts w:hint="eastAsia" w:ascii="方正公文仿宋" w:hAnsi="方正公文仿宋" w:eastAsia="方正公文仿宋" w:cs="方正公文仿宋"/>
                <w:color w:val="000000"/>
                <w:sz w:val="24"/>
              </w:rPr>
              <w:t xml:space="preserve">周岁及以上老年人和计生特扶老年人</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622"/>
        </w:trPr>
        <w:tc>
          <w:tcPr>
            <w:tcBorders>
              <w:top w:val="single" w:color="000000" w:sz="4" w:space="0"/>
              <w:left w:val="single" w:color="000000" w:sz="4" w:space="0"/>
              <w:bottom w:val="single" w:color="000000" w:sz="4" w:space="0"/>
              <w:right w:val="single" w:color="000000" w:sz="4" w:space="0"/>
            </w:tcBorders>
            <w:tcW w:w="193" w:type="pct"/>
            <w:vAlign w:val="center"/>
            <w:vMerge w:val="restart"/>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985" w:type="pct"/>
            <w:vAlign w:val="center"/>
            <w:vMerge w:val="restart"/>
            <w:textDirection w:val="lrTb"/>
            <w:noWrap w:val="false"/>
          </w:tcPr>
          <w:p>
            <w:pPr>
              <w:jc w:val="center"/>
              <w:keepLines w:val="0"/>
              <w:keepNext w:val="0"/>
              <w:pageBreakBefore w:val="0"/>
              <w:spacing w:line="380" w:lineRule="exact"/>
              <w:widowControl/>
              <w:rPr>
                <w:rFonts w:ascii="Times New Roman" w:hAnsi="Times New Roman" w:eastAsia="宋体" w:cs="Times New Roman"/>
                <w:color w:val="000000"/>
                <w:sz w:val="24"/>
              </w:rPr>
            </w:pPr>
            <w:r>
              <w:rPr>
                <w:rFonts w:hint="default" w:ascii="Times New Roman" w:hAnsi="Times New Roman" w:eastAsia="方正公文仿宋" w:cs="Times New Roman"/>
                <w:color w:val="000000"/>
                <w:sz w:val="24"/>
              </w:rPr>
              <w:t xml:space="preserve">16-59</w:t>
            </w:r>
            <w:r>
              <w:rPr>
                <w:rFonts w:hint="eastAsia" w:ascii="方正公文仿宋" w:hAnsi="方正公文仿宋" w:eastAsia="方正公文仿宋" w:cs="方正公文仿宋"/>
                <w:color w:val="000000"/>
                <w:sz w:val="24"/>
              </w:rPr>
              <w:t xml:space="preserve">周岁分散特困人员照料护理服务</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失能、失智</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622"/>
        </w:trPr>
        <w:tc>
          <w:tcPr>
            <w:tcBorders>
              <w:top w:val="single" w:color="000000" w:sz="4" w:space="0"/>
              <w:left w:val="single" w:color="000000" w:sz="4" w:space="0"/>
              <w:bottom w:val="single" w:color="000000" w:sz="4" w:space="0"/>
              <w:right w:val="single" w:color="000000" w:sz="4" w:space="0"/>
            </w:tcBorders>
            <w:tcW w:w="193" w:type="pct"/>
            <w:vAlign w:val="center"/>
            <w:vMerge w:val="continue"/>
            <w:textDirection w:val="lrTb"/>
            <w:noWrap/>
          </w:tcPr>
          <w:p>
            <w:pPr>
              <w:jc w:val="center"/>
              <w:keepLines w:val="0"/>
              <w:keepNext w:val="0"/>
              <w:pageBreakBefore w:val="0"/>
              <w:spacing w:line="590" w:lineRule="exact"/>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9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半失能</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193" w:type="pct"/>
            <w:vAlign w:val="center"/>
            <w:vMerge w:val="continue"/>
            <w:textDirection w:val="lrTb"/>
            <w:noWrap/>
          </w:tcPr>
          <w:p>
            <w:pPr>
              <w:jc w:val="center"/>
              <w:keepLines w:val="0"/>
              <w:keepNext w:val="0"/>
              <w:pageBreakBefore w:val="0"/>
              <w:spacing w:line="590" w:lineRule="exact"/>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9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自理</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44"/>
        </w:trPr>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w:t>
            </w:r>
            <w:r/>
          </w:p>
        </w:tc>
        <w:tc>
          <w:tcPr>
            <w:gridSpan w:val="2"/>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keepLines w:val="0"/>
              <w:keepNext w:val="0"/>
              <w:pageBreakBefore w:val="0"/>
              <w:spacing w:line="460" w:lineRule="exact"/>
              <w:widowControl/>
              <w:rPr>
                <w:rFonts w:ascii="Times New Roman" w:hAnsi="Times New Roman" w:eastAsia="宋体" w:cs="Times New Roman"/>
                <w:color w:val="000000"/>
                <w:sz w:val="24"/>
              </w:rPr>
            </w:pPr>
            <w:r>
              <w:rPr>
                <w:rFonts w:hint="default" w:ascii="Times New Roman" w:hAnsi="Times New Roman" w:eastAsia="方正公文仿宋" w:cs="Times New Roman"/>
                <w:color w:val="000000"/>
                <w:sz w:val="24"/>
              </w:rPr>
              <w:t xml:space="preserve">60</w:t>
            </w:r>
            <w:r>
              <w:rPr>
                <w:rFonts w:hint="eastAsia" w:ascii="Times New Roman" w:hAnsi="Times New Roman" w:eastAsia="方正公文仿宋" w:cs="Times New Roman"/>
                <w:color w:val="000000"/>
                <w:sz w:val="24"/>
              </w:rPr>
              <w:t xml:space="preserve">周岁及以上分散自理特困人员照料护理服务</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16</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vMerge w:val="restart"/>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bottom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1315"/>
        </w:trPr>
        <w:tc>
          <w:tcPr>
            <w:tcBorders>
              <w:top w:val="single" w:color="000000" w:sz="4" w:space="0"/>
              <w:left w:val="single" w:color="000000" w:sz="4" w:space="0"/>
              <w:bottom w:val="single" w:color="000000" w:sz="4" w:space="0"/>
              <w:right w:val="single" w:color="000000" w:sz="4" w:space="0"/>
            </w:tcBorders>
            <w:tcW w:w="193" w:type="pct"/>
            <w:vAlign w:val="center"/>
            <w:vMerge w:val="restart"/>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985" w:type="pct"/>
            <w:vAlign w:val="center"/>
            <w:vMerge w:val="restart"/>
            <w:textDirection w:val="lrTb"/>
            <w:noWrap w:val="false"/>
          </w:tcPr>
          <w:p>
            <w:pPr>
              <w:jc w:val="center"/>
              <w:keepLines w:val="0"/>
              <w:keepNext w:val="0"/>
              <w:pageBreakBefore w:val="0"/>
              <w:spacing w:line="48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社会化家庭养老床位的服务</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失能、失智</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7</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tc>
        <w:tc>
          <w:tcPr>
            <w:tcBorders>
              <w:top w:val="single" w:color="000000" w:sz="4" w:space="0"/>
              <w:left w:val="single" w:color="000000" w:sz="4" w:space="0"/>
              <w:right w:val="single" w:color="000000" w:sz="4" w:space="0"/>
            </w:tcBorders>
            <w:tcW w:w="783" w:type="pct"/>
            <w:vAlign w:val="center"/>
            <w:vMerge w:val="restart"/>
            <w:textDirection w:val="lrTb"/>
            <w:noWrap w:val="false"/>
          </w:tcPr>
          <w:p>
            <w:pPr>
              <w:jc w:val="center"/>
              <w:keepLines w:val="0"/>
              <w:keepNext w:val="0"/>
              <w:pageBreakBefore w:val="0"/>
              <w:spacing w:line="590" w:lineRule="exact"/>
              <w:widowControl/>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小计为服务时长*预计服务人数*12个月*供应商服务单价报价</w:t>
            </w:r>
            <w:r>
              <w:rPr>
                <w:rFonts w:hint="eastAsia" w:ascii="Times New Roman" w:hAnsi="Times New Roman" w:eastAsia="宋体" w:cs="Times New Roman"/>
                <w:color w:val="c00000"/>
                <w:sz w:val="24"/>
                <w:lang w:val="en-US" w:eastAsia="zh-CN"/>
              </w:rPr>
              <w:t xml:space="preserve">*70%；该项费用采购人支付70%，其余30%由个人支付。</w:t>
            </w:r>
            <w:r/>
          </w:p>
        </w:tc>
      </w:tr>
      <w:tr>
        <w:trPr>
          <w:trHeight w:val="836"/>
        </w:trPr>
        <w:tc>
          <w:tcPr>
            <w:tcBorders>
              <w:top w:val="single" w:color="000000" w:sz="4" w:space="0"/>
              <w:left w:val="single" w:color="000000" w:sz="4" w:space="0"/>
              <w:bottom w:val="single" w:color="000000" w:sz="4" w:space="0"/>
              <w:right w:val="single" w:color="000000" w:sz="4" w:space="0"/>
            </w:tcBorders>
            <w:tcW w:w="193" w:type="pct"/>
            <w:vAlign w:val="center"/>
            <w:vMerge w:val="continue"/>
            <w:textDirection w:val="lrTb"/>
            <w:noWrap/>
          </w:tcPr>
          <w:p>
            <w:pPr>
              <w:jc w:val="center"/>
              <w:keepLines w:val="0"/>
              <w:keepNext w:val="0"/>
              <w:pageBreakBefore w:val="0"/>
              <w:spacing w:line="590" w:lineRule="exact"/>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985" w:type="pct"/>
            <w:vAlign w:val="center"/>
            <w:vMerge w:val="continue"/>
            <w:textDirection w:val="lrTb"/>
            <w:noWrap w:val="false"/>
          </w:tcPr>
          <w:p>
            <w:pPr>
              <w:jc w:val="center"/>
              <w:keepLines w:val="0"/>
              <w:keepNext w:val="0"/>
              <w:pageBreakBefore w:val="0"/>
              <w:spacing w:line="590" w:lineRule="exact"/>
              <w:rPr>
                <w:rFonts w:ascii="方正公文仿宋" w:hAnsi="方正公文仿宋" w:eastAsia="方正公文仿宋" w:cs="方正公文仿宋"/>
                <w:color w:val="000000"/>
                <w:sz w:val="24"/>
              </w:rPr>
            </w:pPr>
            <w:r>
              <w:rPr>
                <w:rFonts w:ascii="方正公文仿宋" w:hAnsi="方正公文仿宋" w:eastAsia="方正公文仿宋" w:cs="方正公文仿宋"/>
                <w:color w:val="000000"/>
                <w:sz w:val="24"/>
              </w:rPr>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半失能</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5</w:t>
            </w:r>
            <w:r/>
          </w:p>
        </w:tc>
        <w:tc>
          <w:tcPr>
            <w:tcBorders>
              <w:left w:val="single" w:color="000000" w:sz="4" w:space="0"/>
              <w:bottom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tc>
        <w:tc>
          <w:tcPr>
            <w:tcBorders>
              <w:left w:val="single" w:color="000000" w:sz="4" w:space="0"/>
              <w:bottom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tcPr>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以上1-5项合计</w:t>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本项目投标总价（元）</w:t>
            </w:r>
            <w:r/>
          </w:p>
        </w:tc>
        <w:tc>
          <w:tcPr>
            <w:gridSpan w:val="6"/>
            <w:tcBorders>
              <w:top w:val="single" w:color="000000" w:sz="4" w:space="0"/>
              <w:left w:val="single" w:color="000000" w:sz="4" w:space="0"/>
              <w:bottom w:val="single" w:color="000000" w:sz="4" w:space="0"/>
              <w:right w:val="single" w:color="000000" w:sz="4" w:space="0"/>
            </w:tcBorders>
            <w:tcW w:w="3821" w:type="pct"/>
            <w:vAlign w:val="center"/>
            <w:textDirection w:val="lrTb"/>
            <w:noWrap/>
          </w:tcPr>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tc>
      </w:tr>
      <w:tr>
        <w:trPr>
          <w:trHeight w:val="90"/>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备注：1、供应商报价须按照《关于进一步加强居家养老服务上门监管的通知》（溧民发〔2025〕5号）及南京市《关于调整全市最低工资标准的通知》（宁人社〔2025〕75号）文：按照不高于31.2元/小时，不低于25元/小时的标准（省人社厅公布的南京2026年非全日制用工小时最低工资标准为25元。），否则作无效响应处理。本项目最高限价：345.66万元，最终报价超过此价格的也按无效响应文件处理。</w:t>
            </w:r>
            <w:r/>
          </w:p>
          <w:p>
            <w:pPr>
              <w:numPr>
                <w:ilvl w:val="0"/>
                <w:numId w:val="15"/>
              </w:numPr>
              <w:jc w:val="both"/>
              <w:keepLines w:val="0"/>
              <w:keepNext w:val="0"/>
              <w:pageBreakBefore w:val="0"/>
              <w:spacing w:line="590" w:lineRule="exact"/>
              <w:widowControl/>
              <w:rPr>
                <w:rFonts w:hint="eastAsia" w:ascii="Times New Roman" w:hAnsi="Times New Roman" w:eastAsia="宋体" w:cs="Times New Roman"/>
                <w:color w:val="c00000"/>
                <w:sz w:val="24"/>
                <w:lang w:val="en-US" w:eastAsia="zh-CN"/>
              </w:rPr>
            </w:pPr>
            <w:r>
              <w:rPr>
                <w:rFonts w:hint="eastAsia" w:ascii="Times New Roman" w:hAnsi="Times New Roman" w:eastAsia="宋体" w:cs="Times New Roman"/>
                <w:color w:val="c00000"/>
                <w:sz w:val="24"/>
                <w:lang w:val="en-US" w:eastAsia="zh-CN"/>
              </w:rPr>
              <w:t xml:space="preserve">表内五项服务请供应商综合考虑本项目要求统一按一个服务单价（元/小时）进行报价，并按备注内的公式计算出各分项小计，最后汇总出本项目的投标总报价；</w:t>
            </w:r>
            <w:r/>
          </w:p>
          <w:p>
            <w:pPr>
              <w:numPr>
                <w:ilvl w:val="0"/>
                <w:numId w:val="15"/>
              </w:numPr>
              <w:jc w:val="both"/>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本项目的服务人数均为暂估，最终以经采购人确认的实际服务人数进行结算；</w:t>
            </w:r>
            <w:r/>
          </w:p>
          <w:p>
            <w:pPr>
              <w:numPr>
                <w:ilvl w:val="0"/>
                <w:numId w:val="15"/>
              </w:numPr>
              <w:jc w:val="both"/>
              <w:keepLines w:val="0"/>
              <w:keepNext w:val="0"/>
              <w:pageBreakBefore w:val="0"/>
              <w:spacing w:line="590" w:lineRule="exact"/>
              <w:widowControl/>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lang w:val="en-US" w:eastAsia="zh-CN"/>
              </w:rPr>
              <w:t xml:space="preserve">经磋商后，供应商在系统内进行最终报价</w:t>
            </w:r>
            <w:r>
              <w:rPr>
                <w:rFonts w:hint="eastAsia" w:ascii="Times New Roman" w:hAnsi="Times New Roman" w:eastAsia="宋体" w:cs="Times New Roman"/>
                <w:color w:val="c00000"/>
                <w:sz w:val="24"/>
                <w:lang w:val="en-US" w:eastAsia="zh-CN"/>
              </w:rPr>
              <w:t xml:space="preserve">（最终投标总价）</w:t>
            </w:r>
            <w:r>
              <w:rPr>
                <w:rFonts w:hint="default" w:ascii="Times New Roman" w:hAnsi="Times New Roman" w:eastAsia="宋体" w:cs="Times New Roman"/>
                <w:color w:val="000000"/>
                <w:sz w:val="24"/>
                <w:lang w:val="en-US" w:eastAsia="zh-CN"/>
              </w:rPr>
              <w:t xml:space="preserve">，</w:t>
            </w:r>
            <w:r>
              <w:rPr>
                <w:rFonts w:hint="default" w:ascii="Times New Roman" w:hAnsi="Times New Roman" w:eastAsia="宋体" w:cs="Times New Roman"/>
                <w:color w:val="c00000"/>
                <w:sz w:val="24"/>
                <w:lang w:val="en-US" w:eastAsia="zh-CN"/>
              </w:rPr>
              <w:t xml:space="preserve">计算价格分以最终总报价</w:t>
            </w:r>
            <w:r>
              <w:rPr>
                <w:rFonts w:hint="eastAsia" w:ascii="Times New Roman" w:hAnsi="Times New Roman" w:eastAsia="宋体" w:cs="Times New Roman"/>
                <w:color w:val="c00000"/>
                <w:sz w:val="24"/>
                <w:lang w:val="en-US" w:eastAsia="zh-CN"/>
              </w:rPr>
              <w:t xml:space="preserve">（最终投标总价）</w:t>
            </w:r>
            <w:r>
              <w:rPr>
                <w:rFonts w:hint="default" w:ascii="Times New Roman" w:hAnsi="Times New Roman" w:eastAsia="宋体" w:cs="Times New Roman"/>
                <w:color w:val="c00000"/>
                <w:sz w:val="24"/>
                <w:lang w:val="en-US" w:eastAsia="zh-CN"/>
              </w:rPr>
              <w:t xml:space="preserve">为准</w:t>
            </w:r>
            <w:r>
              <w:rPr>
                <w:rFonts w:hint="eastAsia" w:ascii="Times New Roman" w:hAnsi="Times New Roman" w:eastAsia="宋体" w:cs="Times New Roman"/>
                <w:color w:val="000000"/>
                <w:sz w:val="24"/>
                <w:lang w:val="en-US" w:eastAsia="zh-CN"/>
              </w:rPr>
              <w:t xml:space="preserve">；</w:t>
            </w:r>
            <w:r>
              <w:rPr>
                <w:rFonts w:hint="default" w:ascii="Times New Roman" w:hAnsi="Times New Roman" w:eastAsia="宋体" w:cs="Times New Roman"/>
                <w:color w:val="000000"/>
                <w:sz w:val="24"/>
                <w:lang w:val="en-US" w:eastAsia="zh-CN"/>
              </w:rPr>
              <w:t xml:space="preserve">最终报价高于或低于</w:t>
            </w:r>
            <w:r>
              <w:rPr>
                <w:rFonts w:hint="eastAsia" w:ascii="Times New Roman" w:hAnsi="Times New Roman" w:eastAsia="宋体" w:cs="Times New Roman"/>
                <w:color w:val="000000"/>
                <w:sz w:val="24"/>
                <w:lang w:val="en-US" w:eastAsia="zh-CN"/>
              </w:rPr>
              <w:t xml:space="preserve">供应商</w:t>
            </w:r>
            <w:r>
              <w:rPr>
                <w:rFonts w:hint="default" w:ascii="Times New Roman" w:hAnsi="Times New Roman" w:eastAsia="宋体" w:cs="Times New Roman"/>
                <w:color w:val="000000"/>
                <w:sz w:val="24"/>
                <w:lang w:val="en-US" w:eastAsia="zh-CN"/>
              </w:rPr>
              <w:t xml:space="preserve">在响应文件</w:t>
            </w:r>
            <w:r>
              <w:rPr>
                <w:rFonts w:hint="eastAsia" w:ascii="Times New Roman" w:hAnsi="Times New Roman" w:eastAsia="宋体" w:cs="Times New Roman"/>
                <w:color w:val="000000"/>
                <w:sz w:val="24"/>
                <w:lang w:val="en-US" w:eastAsia="zh-CN"/>
              </w:rPr>
              <w:t xml:space="preserve">中</w:t>
            </w:r>
            <w:r>
              <w:rPr>
                <w:rFonts w:hint="default" w:ascii="Times New Roman" w:hAnsi="Times New Roman" w:eastAsia="宋体" w:cs="Times New Roman"/>
                <w:color w:val="000000"/>
                <w:sz w:val="24"/>
                <w:lang w:val="en-US" w:eastAsia="zh-CN"/>
              </w:rPr>
              <w:t xml:space="preserve">首次报价的，分项报价</w:t>
            </w:r>
            <w:r>
              <w:rPr>
                <w:rFonts w:hint="eastAsia" w:ascii="Times New Roman" w:hAnsi="Times New Roman" w:eastAsia="宋体" w:cs="Times New Roman"/>
                <w:color w:val="000000"/>
                <w:sz w:val="24"/>
                <w:lang w:val="en-US" w:eastAsia="zh-CN"/>
              </w:rPr>
              <w:t xml:space="preserve">（供应商服务单价报价）</w:t>
            </w:r>
            <w:r>
              <w:rPr>
                <w:rFonts w:hint="default" w:ascii="Times New Roman" w:hAnsi="Times New Roman" w:eastAsia="宋体" w:cs="Times New Roman"/>
                <w:color w:val="000000"/>
                <w:sz w:val="24"/>
                <w:lang w:val="en-US" w:eastAsia="zh-CN"/>
              </w:rPr>
              <w:t xml:space="preserve">同比例调整</w:t>
            </w:r>
            <w:r>
              <w:rPr>
                <w:rFonts w:hint="eastAsia" w:ascii="Times New Roman" w:hAnsi="Times New Roman" w:eastAsia="宋体" w:cs="Times New Roman"/>
                <w:color w:val="000000"/>
                <w:sz w:val="24"/>
                <w:lang w:val="en-US" w:eastAsia="zh-CN"/>
              </w:rPr>
              <w:t xml:space="preserve">。</w:t>
            </w:r>
            <w:r/>
          </w:p>
        </w:tc>
      </w:tr>
    </w:tbl>
    <w:p>
      <w:pPr>
        <w:numPr>
          <w:ilvl w:val="0"/>
          <w:numId w:val="0"/>
        </w:numPr>
        <w:jc w:val="left"/>
        <w:spacing w:line="360" w:lineRule="auto"/>
        <w:widowControl w:val="off"/>
        <w:rPr>
          <w:rFonts w:hint="eastAsia" w:ascii="宋体" w:hAnsi="宋体" w:eastAsia="宋体" w:cs="宋体"/>
          <w:sz w:val="24"/>
          <w:szCs w:val="24"/>
          <w:lang w:val="en-US" w:eastAsia="zh-CN"/>
        </w:rPr>
        <w:sectPr>
          <w:footnotePr/>
          <w:endnotePr/>
          <w:type w:val="nextPage"/>
          <w:pgSz w:w="16838" w:h="11906" w:orient="landscape"/>
          <w:pgMar w:top="1418" w:right="1418" w:bottom="1418" w:left="1418" w:header="851" w:footer="680" w:gutter="0"/>
          <w:cols w:num="1" w:sep="0" w:space="1701" w:equalWidth="1"/>
          <w:docGrid w:linePitch="360"/>
        </w:sectPr>
      </w:pPr>
      <w:r>
        <w:rPr>
          <w:rFonts w:hint="eastAsia" w:ascii="宋体" w:hAnsi="宋体" w:eastAsia="宋体" w:cs="宋体"/>
          <w:sz w:val="24"/>
          <w:szCs w:val="24"/>
          <w:lang w:val="en-US" w:eastAsia="zh-CN"/>
        </w:rPr>
      </w:r>
      <w:r/>
    </w:p>
    <w:p>
      <w:pPr>
        <w:numPr>
          <w:ilvl w:val="0"/>
          <w:numId w:val="0"/>
        </w:num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（二）实施要求：</w:t>
      </w:r>
      <w:r/>
    </w:p>
    <w:p>
      <w:pPr>
        <w:numPr>
          <w:ilvl w:val="0"/>
          <w:numId w:val="0"/>
        </w:numPr>
        <w:ind w:firstLine="7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服务内容标准化。聚焦生活照料、健康护理、精神慰藉等核心需求，确保标准化、规范化、优质化。具体包括：（1）服务期间需安排专职管理人员驻点开发区，负责项目日常运营，为上门服务人员购买保险并开展系统培训指导，严格督查服务真实性；（2）配合开发</w:t>
      </w:r>
      <w:r>
        <w:rPr>
          <w:rFonts w:hint="eastAsia" w:ascii="宋体" w:hAnsi="宋体" w:eastAsia="宋体" w:cs="宋体"/>
          <w:sz w:val="24"/>
          <w:szCs w:val="24"/>
          <w:lang w:val="en-US" w:eastAsia="zh-CN"/>
        </w:rPr>
        <w:t xml:space="preserve">区开展辖区内80周岁及以上老年人、政府养老扶助对象等老年人摸排工作，协助符合条件的老年人完成服务申请，配合溧水区民政局等第三方评估单位开展能力评估，按要求将老年人信息及相关申请台账准确录入溧水区智慧居家养老综合管理系统；（3）服务内容，根据老年人需求，由承接服务的养老服务机构和老年人协商后，从《南京市政府购买照护服务基本项目目录》中选取服务项目，并签订服务协议。具体服务时间标准为：①80周岁以上老年人未享受长期护理险的，每人每月享受免费生活照料服务，每月服务2小时。②半失能的政府养老扶助对象原则上每旬享受免</w:t>
      </w:r>
      <w:r>
        <w:rPr>
          <w:rFonts w:hint="eastAsia" w:ascii="宋体" w:hAnsi="宋体" w:eastAsia="宋体" w:cs="宋体"/>
          <w:sz w:val="24"/>
          <w:szCs w:val="24"/>
          <w:lang w:val="en-US" w:eastAsia="zh-CN"/>
        </w:rPr>
        <w:t xml:space="preserve">费上门生活照料服务不少于5天，每天不少于1.5小时，每人每月免费生活照料服务总时间达到36小时；③失能、失智的政府养老扶助对象原则上每旬享受免费上门生活照料服务不少于6天，每天不少于1.5小时，每人每月免费生活照料服务总时间达到48小时；④自理的最低生活保障家庭、最低生活保障边缘家庭中的80周岁及以上老年人和计生特扶老年人每月享受免费上门生活照料服务时间不少于3小时，原则上每月上门不少于2天，每天不少于1小时；⑤自理的分散特困供养对象每月免费照护时间不少于4小时，原则上每月上门不少于3天，每天不少于1小时。</w:t>
      </w:r>
      <w:r/>
    </w:p>
    <w:p>
      <w:pPr>
        <w:numPr>
          <w:ilvl w:val="0"/>
          <w:numId w:val="0"/>
        </w:numPr>
        <w:ind w:firstLine="480"/>
        <w:jc w:val="left"/>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合同管理规范化。合同生效后，按规定报区民政局备案；村（社区）、开发区分别负责服务时长和满意度核实、经费初审及复核工作，精准对接民生保障重点。</w:t>
      </w:r>
      <w:r/>
    </w:p>
    <w:p>
      <w:pPr>
        <w:numPr>
          <w:ilvl w:val="0"/>
          <w:numId w:val="0"/>
        </w:numPr>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三、项目其他要求</w:t>
      </w:r>
      <w:r/>
    </w:p>
    <w:p>
      <w:pPr>
        <w:numPr>
          <w:ilvl w:val="0"/>
          <w:numId w:val="0"/>
        </w:numPr>
        <w:ind w:firstLine="240"/>
        <w:jc w:val="left"/>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1.政府养老扶助对象、高龄老年人享受的服务项目应以《南京市政府购买照护服务标准及指导价》规定的范围为准。</w:t>
      </w:r>
      <w:r/>
    </w:p>
    <w:p>
      <w:pPr>
        <w:numPr>
          <w:ilvl w:val="0"/>
          <w:numId w:val="0"/>
        </w:numPr>
        <w:ind w:firstLine="240"/>
        <w:jc w:val="left"/>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政府养老扶助对象、高龄老年人照护服务、60周岁以下（不包含60周岁）特困人员照料护理服务均通过人脸识别、NFC芯片感应的监管的方式，老年人助餐服务时应使用人脸识别，身份特征和服务人次数以市民卡公司信息平台统计的信息为准；上门服务应刷NFC芯片码或人脸识别，身份特征和服务人数以溧水区智慧养老大数据平台统计的信息为准，杜绝人为干预。</w:t>
      </w:r>
      <w:r/>
    </w:p>
    <w:p>
      <w:pPr>
        <w:numPr>
          <w:ilvl w:val="0"/>
          <w:numId w:val="0"/>
        </w:numPr>
        <w:ind w:firstLine="240"/>
        <w:jc w:val="left"/>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3.入户人员要注意工作方式、方法和态度，不能与老人、家属、街道社区工作人员发生矛盾。</w:t>
      </w:r>
      <w:r/>
    </w:p>
    <w:p>
      <w:pPr>
        <w:numPr>
          <w:ilvl w:val="0"/>
          <w:numId w:val="0"/>
        </w:numPr>
        <w:ind w:firstLine="240"/>
        <w:jc w:val="left"/>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4.确保在服务过程中老人、家属及工作人员的人身安全。服务过程中发生任何安全问题，由成交供应商自行负责，采购人不承担任何责任。</w:t>
      </w:r>
      <w:r/>
    </w:p>
    <w:p>
      <w:pPr>
        <w:numPr>
          <w:ilvl w:val="0"/>
          <w:numId w:val="0"/>
        </w:numPr>
        <w:ind w:firstLine="240"/>
        <w:jc w:val="left"/>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5.供应商依据区智慧养老综合信息平台老人数据模板提供电子档案，必须保证被服务老人信息完善准确，提供能联系到的联系电话，供市、区、镇街电话联系核实服务的真实性。</w:t>
      </w:r>
      <w:r/>
    </w:p>
    <w:p>
      <w:pPr>
        <w:numPr>
          <w:ilvl w:val="0"/>
          <w:numId w:val="0"/>
        </w:numPr>
        <w:ind w:firstLine="240"/>
        <w:jc w:val="left"/>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6.承接政府购买居家上门服务组织与开展上门服务护理员逐一签订用工协议，并购买意外保险。</w:t>
      </w:r>
      <w:r/>
    </w:p>
    <w:p>
      <w:pPr>
        <w:numPr>
          <w:ilvl w:val="0"/>
          <w:numId w:val="0"/>
        </w:numPr>
        <w:ind w:firstLine="240"/>
        <w:jc w:val="left"/>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7.承接政府购买居家上门服务组织需与被服务老人逐一签订服务协议，明确各自责任。</w:t>
      </w:r>
      <w:r/>
    </w:p>
    <w:p>
      <w:pPr>
        <w:numPr>
          <w:ilvl w:val="0"/>
          <w:numId w:val="0"/>
        </w:numPr>
        <w:ind w:firstLine="240"/>
        <w:jc w:val="left"/>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8.承接本项目的供应商须配合采购人对服务对象进行调研。</w:t>
      </w:r>
      <w:r/>
    </w:p>
    <w:p>
      <w:pPr>
        <w:numPr>
          <w:ilvl w:val="0"/>
          <w:numId w:val="0"/>
        </w:numPr>
        <w:ind w:firstLine="240"/>
        <w:jc w:val="left"/>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9.做好辖区内政府养老扶助对象、高龄老年人完成服务对象资料收集、整理、存档，分门别类做好材料存储，随时做好备查准备。</w:t>
      </w:r>
      <w:r/>
    </w:p>
    <w:p>
      <w:pPr>
        <w:jc w:val="left"/>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四、服务期</w:t>
      </w:r>
      <w:r>
        <w:rPr>
          <w:rFonts w:hint="eastAsia" w:ascii="宋体" w:hAnsi="宋体" w:eastAsia="宋体" w:cs="宋体"/>
          <w:sz w:val="24"/>
          <w:szCs w:val="24"/>
          <w:lang w:val="en-US" w:eastAsia="zh-CN"/>
        </w:rPr>
        <w:t xml:space="preserve">：一年（2026.6.8-2027.6.7），如遇上级政策调整，涉及的采购服务内容于次月直接终止（不涉及的内容正常履约）。 </w:t>
      </w:r>
      <w:r/>
    </w:p>
    <w:p>
      <w:pPr>
        <w:jc w:val="left"/>
        <w:spacing w:line="360" w:lineRule="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五、项目组团队人员：</w:t>
      </w:r>
      <w:r>
        <w:rPr>
          <w:rFonts w:hint="eastAsia" w:ascii="宋体" w:hAnsi="宋体" w:eastAsia="宋体" w:cs="宋体"/>
          <w:sz w:val="24"/>
          <w:szCs w:val="24"/>
          <w:lang w:val="en-US" w:eastAsia="zh-CN"/>
        </w:rPr>
        <w:t xml:space="preserve">项目负责人1名，其他人员配备不少于10名。项目团队所有人员须确保无犯罪记录（供应商在成交后，合同履约前提交所有服务人员的无犯罪记录证明材料给采购人审查留存）。</w:t>
      </w:r>
      <w:r/>
    </w:p>
    <w:p>
      <w:pPr>
        <w:jc w:val="left"/>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六、付款比例及进度安排</w:t>
      </w:r>
      <w:r>
        <w:rPr>
          <w:rFonts w:hint="eastAsia" w:ascii="宋体" w:hAnsi="宋体" w:eastAsia="宋体" w:cs="宋体"/>
          <w:sz w:val="24"/>
          <w:szCs w:val="24"/>
          <w:lang w:val="en-US" w:eastAsia="zh-CN"/>
        </w:rPr>
        <w:t xml:space="preserve">：</w:t>
      </w:r>
      <w:r/>
    </w:p>
    <w:p>
      <w:p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甲方根据考核情况按月支付服务费用，经开发区复核、区级审核（核减死亡、虚假、重复享受工单对应费用）通过且乙方提供当月服务人员工资已支付凭证后，甲方于次月支付乙方上一个月结算服务费用的80%，剩余20%的服务费用经季度考核后按考核结果再予以支付：①考核达到良好及以上的机构，</w:t>
      </w:r>
      <w:r>
        <w:rPr>
          <w:rFonts w:hint="eastAsia" w:ascii="宋体" w:hAnsi="宋体" w:eastAsia="宋体" w:cs="宋体"/>
          <w:sz w:val="24"/>
          <w:szCs w:val="24"/>
          <w:lang w:val="en-US" w:eastAsia="zh-CN"/>
        </w:rPr>
        <w:t xml:space="preserve">正常履行服务协议，本季度全额拨付剩余的服务费用（考核季度每月未支付的20%的服务费用累计）；②考核达到合格的机构，限期1个月完成整改，本季度按剩余服务费用（考核季度每月未支付的20%的服务费用累计）的50%拨付，整改后复查仍达不到良好及以上的，按不合格处理；③考核不合格的机构，本季度按剩余服务费用（考核季度每月未支付的20%的服务费用累计）的25%拨付，并终止服务协议，且1年内禁止参与开发区居家养老上门服务相关采购工作；若同时存在溧民发〔2025〕5号文中“违规处理标准”所列情形，按对应违规条款叠加处理。 </w:t>
      </w:r>
      <w:r/>
    </w:p>
    <w:p>
      <w:pPr>
        <w:numPr>
          <w:ilvl w:val="0"/>
          <w:numId w:val="0"/>
        </w:numPr>
        <w:jc w:val="left"/>
        <w:spacing w:line="360" w:lineRule="auto"/>
        <w:rPr>
          <w:rFonts w:hint="eastAsia" w:eastAsia="宋体"/>
          <w:b/>
          <w:sz w:val="24"/>
          <w:szCs w:val="24"/>
          <w:lang w:val="en-US" w:eastAsia="zh-CN"/>
        </w:rPr>
      </w:pPr>
      <w:r>
        <w:rPr>
          <w:rFonts w:hint="eastAsia" w:eastAsia="宋体"/>
          <w:b/>
          <w:sz w:val="24"/>
          <w:szCs w:val="24"/>
          <w:lang w:val="en-US" w:eastAsia="zh-CN"/>
        </w:rPr>
        <w:t xml:space="preserve">七、考核措施（具体考核细则详见附件1）</w:t>
      </w:r>
      <w:r/>
    </w:p>
    <w:p>
      <w:pPr>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（一）三级监管全覆盖。</w:t>
      </w:r>
      <w:r>
        <w:rPr>
          <w:rFonts w:hint="eastAsia" w:ascii="宋体" w:hAnsi="宋体" w:eastAsia="宋体" w:cs="宋体"/>
          <w:sz w:val="24"/>
          <w:szCs w:val="24"/>
          <w:lang w:val="en-US" w:eastAsia="zh-CN"/>
        </w:rPr>
        <w:t xml:space="preserve">三级监管全覆盖。依据《关于进一步加强居家养老上门服务监管的通知》（溧民发〔2025〕5号）要求，严格落实“机构自律、街道督查、区级监管”三级监管机制，强化服务指导与全过程监管：服务机构对服务质量负主体责任，加强服务人员管理教育，制定内部奖惩制度，及时开展自查自纠和总结讲评，坚决杜绝违规行为；街道通过入户调查、信息比对等方式，精准掌握服务落实情况，指导督促服务机构持续提升服务质量和对象满意率；对区民政局通过电话回访、入户核查等方式反馈的异常情况，进行核实。结合街道制定的考核办法，服务经费按考核结果差异化拨付。</w:t>
      </w:r>
      <w:r/>
    </w:p>
    <w:p>
      <w:pPr>
        <w:jc w:val="left"/>
        <w:spacing w:line="360" w:lineRule="auto"/>
        <w:rPr>
          <w:rFonts w:hint="eastAsia" w:ascii="宋体" w:hAnsi="宋体" w:eastAsia="宋体" w:cs="宋体"/>
          <w:color w:val="c00000"/>
          <w:sz w:val="24"/>
          <w:szCs w:val="24"/>
          <w:lang w:val="en-US" w:eastAsia="zh-CN"/>
        </w:rPr>
      </w:pPr>
      <w:r>
        <w:rPr>
          <w:rFonts w:hint="eastAsia" w:ascii="宋体" w:hAnsi="宋体" w:eastAsia="宋体" w:cs="宋体"/>
          <w:sz w:val="24"/>
          <w:szCs w:val="24"/>
          <w:lang w:val="en-US" w:eastAsia="zh-CN"/>
        </w:rPr>
        <w:t xml:space="preserve">（二）违规处理严标准。开发区及属地村（社区）负责项目统筹协调、组织实施，重点考核服务数量、质量及成效。（1）通过系统比对、入户调查，每发现1例死亡工单、虚假工单、重复享受的，在结算照护服务补贴时予以核减，同时按每单5000元核减年度照护服务补贴。（2）结合区民政局电话调查反馈并结合街道自身抽查（每季度抽取25%）季度满意度达80%以上</w:t>
      </w:r>
      <w:r>
        <w:rPr>
          <w:rFonts w:hint="eastAsia" w:ascii="宋体" w:hAnsi="宋体" w:eastAsia="宋体" w:cs="宋体"/>
          <w:sz w:val="24"/>
          <w:szCs w:val="24"/>
          <w:lang w:val="en-US" w:eastAsia="zh-CN"/>
        </w:rPr>
        <w:t xml:space="preserve">，两季度达不到80%的终止合同。（3）经查证养老服务机构存在下列情形之一的：①养老服务机构或服务人员保留老年人NFC芯片的；②以各种方式记录虚假服务并以此作为政府补贴依据的；③养老服务机构或联合其他单位向老年人推销、销售保健品的；④养老服务机构或联合其他单位诈骗老年人钱财的，养老服务机构的关联单位开展涉嫌诈骗或非法集资活动的；⑤使用本机构自行发行卡让老年人充值的；⑥有其他严重违背公益性养老服务方向的或违法违纪行为的，立即终止合同，并按相关规定严肃处理，3年内禁止该机构参与开发区居家养老上门服务相关采购工作。</w:t>
      </w:r>
      <w:r/>
    </w:p>
    <w:p>
      <w:pPr>
        <w:spacing w:line="360" w:lineRule="auto"/>
        <w:rPr>
          <w:rFonts w:hint="eastAsia" w:ascii="宋体" w:hAnsi="宋体" w:eastAsia="宋体"/>
          <w:b/>
          <w:bCs/>
          <w:sz w:val="24"/>
          <w:szCs w:val="24"/>
        </w:rPr>
      </w:pPr>
      <w:r>
        <w:rPr>
          <w:rFonts w:hint="eastAsia" w:ascii="宋体" w:hAnsi="宋体" w:eastAsia="宋体"/>
          <w:b/>
          <w:bCs/>
          <w:sz w:val="24"/>
          <w:szCs w:val="24"/>
          <w:lang w:val="en-US" w:eastAsia="zh-CN"/>
        </w:rPr>
        <w:t xml:space="preserve">八</w:t>
      </w:r>
      <w:r>
        <w:rPr>
          <w:rFonts w:hint="eastAsia" w:ascii="宋体" w:hAnsi="宋体" w:eastAsia="宋体"/>
          <w:b/>
          <w:bCs/>
          <w:sz w:val="24"/>
          <w:szCs w:val="24"/>
          <w:lang w:val="en-US"/>
        </w:rPr>
        <w:t xml:space="preserve">、</w:t>
      </w:r>
      <w:r>
        <w:rPr>
          <w:rFonts w:hint="eastAsia" w:ascii="宋体" w:hAnsi="宋体" w:eastAsia="宋体"/>
          <w:b/>
          <w:bCs/>
          <w:sz w:val="24"/>
          <w:szCs w:val="24"/>
        </w:rPr>
        <w:t xml:space="preserve">备注</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b/>
          <w:bCs/>
          <w:sz w:val="24"/>
          <w:szCs w:val="24"/>
        </w:rPr>
        <w:t xml:space="preserve">“第四章 采购项目需求”所有内容均为实质性要求，不允许负偏离，供应商须承诺完全响应并提供承诺书（格式见第六章 第七条“实质性要求完全响应承诺书”）上传至投标系统，否则作为无效投标</w:t>
      </w:r>
      <w:r>
        <w:rPr>
          <w:rFonts w:hint="eastAsia" w:ascii="宋体" w:hAnsi="宋体" w:eastAsia="宋体"/>
          <w:sz w:val="24"/>
          <w:szCs w:val="24"/>
        </w:rPr>
        <w:t xml:space="preserve">。</w:t>
      </w:r>
      <w:r/>
    </w:p>
    <w:p>
      <w:pPr>
        <w:ind w:firstLine="470"/>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所有实质性要求在竞争性磋商中经采购人代表或磋商小组确认允许进行实质性变动。</w:t>
      </w:r>
      <w:r/>
    </w:p>
    <w:p>
      <w:pPr>
        <w:ind w:firstLine="470"/>
        <w:spacing w:line="360" w:lineRule="auto"/>
        <w:rPr>
          <w:rFonts w:hint="eastAsia" w:ascii="宋体" w:hAnsi="宋体" w:eastAsia="宋体" w:cs="黑体"/>
          <w:sz w:val="32"/>
          <w:szCs w:val="32"/>
        </w:rPr>
      </w:pPr>
      <w:r>
        <w:rPr>
          <w:rFonts w:hint="eastAsia" w:ascii="宋体" w:hAnsi="宋体" w:eastAsia="宋体"/>
          <w:sz w:val="24"/>
          <w:szCs w:val="24"/>
          <w:lang w:val="en-US"/>
        </w:rPr>
        <w:t xml:space="preserve">3、</w:t>
      </w:r>
      <w:r>
        <w:rPr>
          <w:rFonts w:hint="eastAsia" w:ascii="宋体" w:hAnsi="宋体" w:eastAsia="宋体"/>
          <w:sz w:val="24"/>
          <w:szCs w:val="24"/>
        </w:rPr>
        <w:t xml:space="preserve">本章为</w:t>
      </w:r>
      <w:r>
        <w:rPr>
          <w:rFonts w:hint="eastAsia" w:ascii="宋体" w:hAnsi="宋体" w:eastAsia="宋体"/>
          <w:sz w:val="24"/>
          <w:szCs w:val="24"/>
          <w:lang w:val="en-US"/>
        </w:rPr>
        <w:t xml:space="preserve">本项目政府采购</w:t>
      </w:r>
      <w:r>
        <w:rPr>
          <w:rFonts w:hint="eastAsia" w:ascii="宋体" w:hAnsi="宋体" w:eastAsia="宋体"/>
          <w:sz w:val="24"/>
          <w:szCs w:val="24"/>
        </w:rPr>
        <w:t xml:space="preserve">合同不可分割的一部分，成交供应商在项目实施过程中应严格按照磋商文件中各项要求、合同中各项条款、采购人要求以及响应文件中确定的事项和承诺履行本项目。</w:t>
      </w:r>
      <w:r/>
    </w:p>
    <w:p>
      <w:pPr>
        <w:pStyle w:val="1085"/>
        <w:ind w:firstLine="640"/>
        <w:rPr>
          <w:rFonts w:hint="eastAsia" w:ascii="宋体" w:hAnsi="宋体" w:eastAsia="宋体" w:cs="黑体"/>
          <w:sz w:val="32"/>
          <w:szCs w:val="32"/>
        </w:rPr>
      </w:pPr>
      <w:r>
        <w:rPr>
          <w:rFonts w:hint="eastAsia" w:ascii="宋体" w:hAnsi="宋体" w:eastAsia="宋体" w:cs="黑体"/>
          <w:sz w:val="32"/>
          <w:szCs w:val="32"/>
        </w:rPr>
      </w:r>
      <w:r/>
    </w:p>
    <w:p>
      <w:pPr>
        <w:pStyle w:val="820"/>
        <w:keepLines w:val="0"/>
        <w:keepNext w:val="0"/>
        <w:pageBreakBefore w:val="0"/>
        <w:spacing w:line="590" w:lineRule="exact"/>
        <w:rPr>
          <w:rFonts w:hint="eastAsia" w:ascii="方正公文仿宋" w:hAnsi="方正公文仿宋" w:eastAsia="方正公文仿宋" w:cs="方正公文仿宋"/>
          <w:b w:val="0"/>
          <w:bCs w:val="0"/>
          <w:i w:val="0"/>
          <w:iCs w:val="0"/>
          <w:sz w:val="32"/>
          <w:szCs w:val="32"/>
          <w:lang w:val="en-US" w:eastAsia="zh-CN"/>
        </w:rPr>
      </w:pPr>
      <w:r>
        <w:rPr>
          <w:rFonts w:hint="eastAsia" w:ascii="方正公文仿宋" w:hAnsi="方正公文仿宋" w:eastAsia="方正公文仿宋" w:cs="方正公文仿宋"/>
          <w:b w:val="0"/>
          <w:bCs w:val="0"/>
          <w:i w:val="0"/>
          <w:iCs w:val="0"/>
          <w:sz w:val="32"/>
          <w:szCs w:val="32"/>
          <w:lang w:val="en-US" w:eastAsia="zh-CN"/>
        </w:rPr>
        <w:t xml:space="preserve">附件</w:t>
      </w:r>
      <w:r>
        <w:rPr>
          <w:rFonts w:hint="eastAsia" w:ascii="Times New Roman" w:hAnsi="Times New Roman" w:eastAsia="方正公文仿宋" w:cs="Times New Roman"/>
          <w:sz w:val="32"/>
          <w:szCs w:val="32"/>
          <w:lang w:val="en-US" w:eastAsia="zh-CN" w:bidi="ar-SA"/>
        </w:rPr>
        <w:t xml:space="preserve">1</w:t>
      </w:r>
      <w:r>
        <w:rPr>
          <w:rFonts w:hint="eastAsia" w:ascii="方正公文仿宋" w:hAnsi="方正公文仿宋" w:eastAsia="方正公文仿宋" w:cs="方正公文仿宋"/>
          <w:b w:val="0"/>
          <w:bCs w:val="0"/>
          <w:i w:val="0"/>
          <w:iCs w:val="0"/>
          <w:sz w:val="32"/>
          <w:szCs w:val="32"/>
          <w:lang w:val="en-US" w:eastAsia="zh-CN"/>
        </w:rPr>
        <w:t xml:space="preserve">：</w:t>
      </w:r>
      <w:r>
        <w:rPr>
          <w:rFonts w:hint="eastAsia" w:ascii="Times New Roman" w:eastAsia="方正公文仿宋"/>
          <w:szCs w:val="32"/>
          <w:lang w:val="en-US" w:eastAsia="zh-CN"/>
        </w:rPr>
        <w:t xml:space="preserve">开发区</w:t>
      </w:r>
      <w:r>
        <w:rPr>
          <w:rFonts w:hint="eastAsia" w:ascii="Times New Roman" w:eastAsia="方正公文仿宋"/>
          <w:szCs w:val="32"/>
        </w:rPr>
        <w:t xml:space="preserve">居家上门服务监管考核细则</w:t>
      </w:r>
      <w:r/>
    </w:p>
    <w:p>
      <w:pPr>
        <w:pStyle w:val="820"/>
        <w:ind w:firstLine="640"/>
        <w:keepLines w:val="0"/>
        <w:keepNext w:val="0"/>
        <w:pageBreakBefore w:val="0"/>
        <w:spacing w:line="590" w:lineRule="exact"/>
        <w:rPr>
          <w:rFonts w:ascii="Times New Roman" w:eastAsia="方正公文仿宋"/>
          <w:szCs w:val="32"/>
        </w:rPr>
      </w:pPr>
      <w:r>
        <w:rPr>
          <w:rFonts w:hint="eastAsia" w:ascii="Times New Roman" w:eastAsia="方正公文仿宋"/>
          <w:szCs w:val="32"/>
        </w:rPr>
        <w:t xml:space="preserve">附件</w:t>
      </w:r>
      <w:r>
        <w:rPr>
          <w:rFonts w:hint="eastAsia" w:ascii="Times New Roman" w:eastAsia="方正公文仿宋"/>
          <w:szCs w:val="32"/>
          <w:lang w:val="en-US" w:eastAsia="zh-CN"/>
        </w:rPr>
        <w:t xml:space="preserve">2</w:t>
      </w:r>
      <w:r>
        <w:rPr>
          <w:rFonts w:hint="eastAsia" w:ascii="Times New Roman" w:eastAsia="方正公文仿宋"/>
          <w:szCs w:val="32"/>
        </w:rPr>
        <w:t xml:space="preserve">：</w:t>
      </w:r>
      <w:r>
        <w:rPr>
          <w:rFonts w:ascii="Times New Roman" w:eastAsia="方正公文仿宋"/>
          <w:szCs w:val="32"/>
        </w:rPr>
        <w:t xml:space="preserve">《关于进一步加强居家养老上门服务监管的通知》（溧民发〔2025〕5号）</w:t>
      </w:r>
      <w:r/>
    </w:p>
    <w:p>
      <w:pPr>
        <w:pStyle w:val="820"/>
        <w:ind w:firstLine="640"/>
        <w:keepLines w:val="0"/>
        <w:keepNext w:val="0"/>
        <w:pageBreakBefore w:val="0"/>
        <w:spacing w:line="590" w:lineRule="exact"/>
        <w:rPr>
          <w:rFonts w:ascii="Times New Roman" w:eastAsia="方正公文仿宋"/>
          <w:szCs w:val="32"/>
        </w:rPr>
      </w:pPr>
      <w:r>
        <w:rPr>
          <w:rFonts w:ascii="Times New Roman" w:eastAsia="方正公文仿宋"/>
          <w:szCs w:val="32"/>
        </w:rPr>
        <w:t xml:space="preserve">附件</w:t>
      </w:r>
      <w:r>
        <w:rPr>
          <w:rFonts w:hint="eastAsia" w:ascii="Times New Roman" w:eastAsia="方正公文仿宋"/>
          <w:szCs w:val="32"/>
          <w:lang w:val="en-US" w:eastAsia="zh-CN"/>
        </w:rPr>
        <w:t xml:space="preserve">3</w:t>
      </w:r>
      <w:r>
        <w:rPr>
          <w:rFonts w:hint="eastAsia" w:ascii="Times New Roman" w:eastAsia="方正公文仿宋"/>
          <w:szCs w:val="32"/>
        </w:rPr>
        <w:t xml:space="preserve">：</w:t>
      </w:r>
      <w:r>
        <w:rPr>
          <w:rFonts w:ascii="Times New Roman" w:eastAsia="方正公文仿宋"/>
          <w:color w:val="000000"/>
          <w:szCs w:val="32"/>
        </w:rPr>
        <w:t xml:space="preserve">《关于做好特困人员照料护理工作的通知》</w:t>
      </w:r>
      <w:r>
        <w:rPr>
          <w:rFonts w:ascii="Times New Roman" w:eastAsia="方正公文仿宋"/>
          <w:szCs w:val="32"/>
        </w:rPr>
        <w:t xml:space="preserve">（宁民规〔2024〕3号）</w:t>
      </w:r>
      <w:r/>
    </w:p>
    <w:p>
      <w:pPr>
        <w:pStyle w:val="820"/>
        <w:ind w:firstLine="640"/>
        <w:jc w:val="left"/>
        <w:keepLines w:val="0"/>
        <w:keepNext w:val="0"/>
        <w:pageBreakBefore w:val="0"/>
        <w:spacing w:line="590" w:lineRule="exact"/>
        <w:rPr>
          <w:rFonts w:ascii="Times New Roman" w:eastAsia="方正公文仿宋"/>
          <w:szCs w:val="32"/>
        </w:rPr>
      </w:pPr>
      <w:r>
        <w:rPr>
          <w:rFonts w:hint="eastAsia" w:ascii="Times New Roman" w:eastAsia="方正公文仿宋"/>
          <w:szCs w:val="32"/>
        </w:rPr>
        <w:t xml:space="preserve">附件</w:t>
      </w:r>
      <w:r>
        <w:rPr>
          <w:rFonts w:hint="eastAsia" w:ascii="Times New Roman" w:eastAsia="方正公文仿宋"/>
          <w:szCs w:val="32"/>
          <w:lang w:val="en-US" w:eastAsia="zh-CN"/>
        </w:rPr>
        <w:t xml:space="preserve">4</w:t>
      </w:r>
      <w:r>
        <w:rPr>
          <w:rFonts w:hint="eastAsia" w:ascii="Times New Roman" w:eastAsia="方正公文仿宋"/>
          <w:szCs w:val="32"/>
        </w:rPr>
        <w:t xml:space="preserve">：</w:t>
      </w:r>
      <w:r>
        <w:rPr>
          <w:rFonts w:hint="eastAsia" w:ascii="Times New Roman" w:hAnsi="Times New Roman" w:eastAsia="方正公文仿宋" w:cs="Times New Roman"/>
          <w:color w:val="000000"/>
          <w:szCs w:val="32"/>
          <w:lang w:val="en-US" w:eastAsia="zh-CN"/>
        </w:rPr>
        <w:t xml:space="preserve">《中共南京市溧水区委办公室南京市溧水区人民政府办公室关于印发&lt;溧水区政府购买社区服务实施办法（试行）&gt;&lt;溧水区政府购买社区服务第一批指导性目录&gt;&lt;溧水区政府购买社区服务资金管理办法（试行）&gt;通知》（溧委办发[2020]76号）</w:t>
      </w:r>
      <w:r/>
    </w:p>
    <w:p>
      <w:pPr>
        <w:pStyle w:val="819"/>
        <w:ind w:firstLine="640"/>
        <w:keepLines w:val="0"/>
        <w:keepNext w:val="0"/>
        <w:pageBreakBefore w:val="0"/>
        <w:spacing w:line="590" w:lineRule="exact"/>
        <w:rPr>
          <w:rFonts w:hint="eastAsia" w:ascii="Times New Roman" w:hAnsi="Times New Roman" w:eastAsia="方正公文仿宋" w:cs="Times New Roman"/>
          <w:sz w:val="32"/>
          <w:szCs w:val="32"/>
          <w:lang w:val="en-US" w:eastAsia="zh-CN" w:bidi="ar-SA"/>
        </w:rPr>
      </w:pPr>
      <w:r>
        <w:rPr>
          <w:rFonts w:hint="eastAsia" w:ascii="Times New Roman" w:hAnsi="Times New Roman" w:eastAsia="方正公文仿宋" w:cs="Times New Roman"/>
          <w:sz w:val="32"/>
          <w:szCs w:val="32"/>
          <w:lang w:val="en-US" w:eastAsia="zh-CN" w:bidi="ar-SA"/>
        </w:rPr>
        <w:t xml:space="preserve">附件5：《关于进一步完善养老服务奖补政策的通知》（宁民养老〔2023〕149 号）</w:t>
      </w:r>
      <w:r/>
    </w:p>
    <w:p>
      <w:pPr>
        <w:pStyle w:val="820"/>
        <w:keepLines w:val="0"/>
        <w:keepNext w:val="0"/>
        <w:pageBreakBefore w:val="0"/>
        <w:spacing w:line="590" w:lineRule="exact"/>
        <w:rPr>
          <w:rFonts w:ascii="Times New Roman" w:hAnsi="Times New Roman" w:eastAsia="方正公文仿宋" w:cs="Times New Roman"/>
          <w:szCs w:val="32"/>
        </w:rPr>
      </w:pPr>
      <w:r>
        <w:rPr>
          <w:rFonts w:hint="eastAsia" w:ascii="Times New Roman" w:hAnsi="Times New Roman" w:eastAsia="方正公文仿宋" w:cs="Times New Roman"/>
          <w:szCs w:val="32"/>
          <w:lang w:val="en-US" w:eastAsia="zh-CN"/>
        </w:rPr>
        <w:t xml:space="preserve">附件6：《关于调整全市最低工资标准的通知》（宁人社〔2025〕75号）</w:t>
      </w:r>
      <w:r/>
    </w:p>
    <w:p>
      <w:pPr>
        <w:pStyle w:val="820"/>
        <w:keepLines w:val="0"/>
        <w:keepNext w:val="0"/>
        <w:pageBreakBefore w:val="0"/>
        <w:spacing w:line="590" w:lineRule="exact"/>
        <w:rPr>
          <w:rFonts w:hint="default" w:ascii="Times New Roman" w:eastAsia="方正公文仿宋"/>
          <w:szCs w:val="32"/>
          <w:lang w:val="en-US" w:eastAsia="zh-CN"/>
        </w:rPr>
      </w:pPr>
      <w:r>
        <w:rPr>
          <w:rFonts w:hint="default" w:ascii="Times New Roman" w:eastAsia="方正公文仿宋"/>
          <w:szCs w:val="32"/>
          <w:lang w:val="en-US" w:eastAsia="zh-CN"/>
        </w:rPr>
      </w:r>
      <w:r/>
    </w:p>
    <w:p>
      <w:pPr>
        <w:jc w:val="both"/>
        <w:keepLines w:val="0"/>
        <w:keepNext w:val="0"/>
        <w:pageBreakBefore w:val="0"/>
        <w:spacing w:line="590" w:lineRule="exact"/>
        <w:widowControl/>
        <w:rPr>
          <w:rFonts w:hint="eastAsia" w:ascii="方正公文仿宋" w:hAnsi="方正公文仿宋" w:eastAsia="方正公文仿宋" w:cs="方正公文仿宋"/>
          <w:b w:val="0"/>
          <w:bCs w:val="0"/>
          <w:i w:val="0"/>
          <w:iCs w:val="0"/>
          <w:sz w:val="32"/>
          <w:szCs w:val="32"/>
          <w:lang w:val="en-US" w:eastAsia="zh-CN"/>
        </w:rPr>
      </w:pPr>
      <w:r>
        <w:rPr>
          <w:rFonts w:hint="eastAsia" w:ascii="方正公文仿宋" w:hAnsi="方正公文仿宋" w:eastAsia="方正公文仿宋" w:cs="方正公文仿宋"/>
          <w:b w:val="0"/>
          <w:bCs w:val="0"/>
          <w:i w:val="0"/>
          <w:iCs w:val="0"/>
          <w:sz w:val="32"/>
          <w:szCs w:val="32"/>
          <w:lang w:val="en-US" w:eastAsia="zh-CN"/>
        </w:rPr>
      </w:r>
      <w:r/>
    </w:p>
    <w:p>
      <w:pPr>
        <w:jc w:val="both"/>
        <w:keepLines w:val="0"/>
        <w:keepNext w:val="0"/>
        <w:pageBreakBefore w:val="0"/>
        <w:spacing w:line="590" w:lineRule="exact"/>
        <w:widowControl/>
        <w:rPr>
          <w:rFonts w:hint="eastAsia" w:ascii="方正公文仿宋" w:hAnsi="方正公文仿宋" w:eastAsia="方正公文仿宋" w:cs="方正公文仿宋"/>
          <w:b w:val="0"/>
          <w:bCs w:val="0"/>
          <w:i w:val="0"/>
          <w:iCs w:val="0"/>
          <w:sz w:val="32"/>
          <w:szCs w:val="32"/>
          <w:lang w:val="en-US" w:eastAsia="zh-CN"/>
        </w:rPr>
      </w:pPr>
      <w:r>
        <w:rPr>
          <w:rFonts w:hint="eastAsia" w:ascii="方正公文仿宋" w:hAnsi="方正公文仿宋" w:eastAsia="方正公文仿宋" w:cs="方正公文仿宋"/>
          <w:b w:val="0"/>
          <w:bCs w:val="0"/>
          <w:i w:val="0"/>
          <w:iCs w:val="0"/>
          <w:sz w:val="32"/>
          <w:szCs w:val="32"/>
          <w:lang w:val="en-US" w:eastAsia="zh-CN"/>
        </w:rPr>
        <w:t xml:space="preserve">附件</w:t>
      </w:r>
      <w:r>
        <w:rPr>
          <w:rFonts w:hint="default" w:ascii="Times New Roman" w:hAnsi="Times New Roman" w:eastAsia="方正公文仿宋" w:cs="Times New Roman"/>
          <w:b w:val="0"/>
          <w:bCs w:val="0"/>
          <w:i w:val="0"/>
          <w:iCs w:val="0"/>
          <w:sz w:val="32"/>
          <w:szCs w:val="32"/>
          <w:lang w:val="en-US" w:eastAsia="zh-CN"/>
        </w:rPr>
        <w:t xml:space="preserve">1</w:t>
      </w:r>
      <w:r>
        <w:rPr>
          <w:rFonts w:hint="eastAsia" w:ascii="方正公文仿宋" w:hAnsi="方正公文仿宋" w:eastAsia="方正公文仿宋" w:cs="方正公文仿宋"/>
          <w:b w:val="0"/>
          <w:bCs w:val="0"/>
          <w:i w:val="0"/>
          <w:iCs w:val="0"/>
          <w:sz w:val="32"/>
          <w:szCs w:val="32"/>
          <w:lang w:val="en-US" w:eastAsia="zh-CN"/>
        </w:rPr>
        <w:t xml:space="preserve">：</w:t>
      </w:r>
      <w:r/>
    </w:p>
    <w:p>
      <w:pPr>
        <w:jc w:val="center"/>
        <w:keepLines w:val="0"/>
        <w:keepNext w:val="0"/>
        <w:pageBreakBefore w:val="0"/>
        <w:spacing w:line="590" w:lineRule="exact"/>
        <w:widowControl/>
        <w:rPr>
          <w:rFonts w:hint="eastAsia" w:ascii="Times New Roman" w:hAnsi="Times New Roman" w:eastAsia="方正公文黑体" w:cs="方正公文黑体"/>
          <w:sz w:val="32"/>
          <w:szCs w:val="32"/>
        </w:rPr>
      </w:pPr>
      <w:r>
        <w:rPr>
          <w:rFonts w:hint="eastAsia" w:ascii="Times New Roman" w:hAnsi="Times New Roman" w:eastAsia="方正公文小标宋"/>
          <w:sz w:val="44"/>
          <w:szCs w:val="44"/>
        </w:rPr>
        <w:t xml:space="preserve">开发区居家养老上门服务</w:t>
      </w:r>
      <w:r>
        <w:rPr>
          <w:rFonts w:ascii="Times New Roman" w:hAnsi="Times New Roman" w:eastAsia="方正公文小标宋"/>
          <w:sz w:val="44"/>
          <w:szCs w:val="44"/>
        </w:rPr>
        <w:t xml:space="preserve">监管考核细则</w:t>
      </w:r>
      <w:r/>
    </w:p>
    <w:p>
      <w:pPr>
        <w:numPr>
          <w:ilvl w:val="0"/>
          <w:numId w:val="0"/>
        </w:numPr>
        <w:jc w:val="left"/>
        <w:keepLines w:val="0"/>
        <w:keepNext w:val="0"/>
        <w:pageBreakBefore w:val="0"/>
        <w:spacing w:line="590" w:lineRule="exact"/>
        <w:widowControl/>
        <w:rPr>
          <w:rFonts w:hint="eastAsia" w:ascii="Times New Roman" w:hAnsi="Times New Roman" w:eastAsia="方正公文黑体" w:cs="方正公文黑体"/>
          <w:b w:val="0"/>
          <w:bCs/>
          <w:sz w:val="32"/>
          <w:szCs w:val="32"/>
          <w:lang w:val="en-US" w:eastAsia="zh-CN"/>
        </w:rPr>
      </w:pPr>
      <w:r>
        <w:rPr>
          <w:rFonts w:hint="eastAsia" w:ascii="Times New Roman" w:hAnsi="Times New Roman" w:eastAsia="方正公文黑体" w:cs="方正公文黑体"/>
          <w:b w:val="0"/>
          <w:bCs/>
          <w:sz w:val="32"/>
          <w:szCs w:val="32"/>
          <w:lang w:val="en-US" w:eastAsia="zh-CN"/>
        </w:rPr>
        <w:t xml:space="preserve">一、三级监管责任落实（60分）</w:t>
      </w:r>
      <w:r/>
    </w:p>
    <w:p>
      <w:pPr>
        <w:ind w:firstLine="643"/>
        <w:jc w:val="left"/>
        <w:keepLines w:val="0"/>
        <w:keepNext w:val="0"/>
        <w:pageBreakBefore w:val="0"/>
        <w:spacing w:line="590" w:lineRule="exact"/>
        <w:widowControl/>
        <w:rPr>
          <w:rFonts w:hint="eastAsia" w:ascii="Times New Roman" w:hAnsi="Times New Roman" w:eastAsia="方正公文楷体" w:cs="方正公文楷体"/>
          <w:b/>
          <w:bCs/>
          <w:color w:val="1f2329"/>
          <w:sz w:val="32"/>
          <w:szCs w:val="32"/>
          <w:shd w:val="clear" w:color="auto" w:fill="ffffff"/>
        </w:rPr>
        <w:suppressLineNumbers w:val="0"/>
      </w:pPr>
      <w:r>
        <w:rPr>
          <w:rFonts w:hint="eastAsia" w:ascii="Times New Roman" w:hAnsi="Times New Roman" w:eastAsia="方正公文楷体" w:cs="方正公文楷体"/>
          <w:b/>
          <w:bCs/>
          <w:color w:val="1f2329"/>
          <w:sz w:val="32"/>
          <w:szCs w:val="32"/>
          <w:shd w:val="clear" w:color="auto" w:fill="ffffff"/>
        </w:rPr>
        <w:t xml:space="preserve">（一）服务机构自律责任（30分）</w:t>
      </w:r>
      <w:r/>
    </w:p>
    <w:p>
      <w:pPr>
        <w:ind w:firstLine="643"/>
        <w:keepLines w:val="0"/>
        <w:keepNext w:val="0"/>
        <w:pageBreakBefore w:val="0"/>
        <w:spacing w:line="590" w:lineRule="exact"/>
        <w:rPr>
          <w:rFonts w:ascii="Times New Roman" w:hAnsi="Times New Roman"/>
        </w:rPr>
      </w:pPr>
      <w:r>
        <w:rPr>
          <w:rFonts w:ascii="Times New Roman" w:hAnsi="Times New Roman" w:eastAsia="方正公文仿宋"/>
          <w:b/>
          <w:bCs/>
          <w:sz w:val="32"/>
          <w:szCs w:val="32"/>
        </w:rPr>
        <w:t xml:space="preserve">1.服务人员管理教育（12分）：</w:t>
      </w:r>
      <w:r>
        <w:rPr>
          <w:rFonts w:hint="eastAsia" w:ascii="Times New Roman" w:hAnsi="Times New Roman" w:eastAsia="方正公文仿宋"/>
          <w:sz w:val="32"/>
          <w:szCs w:val="32"/>
        </w:rPr>
        <w:t xml:space="preserve">建立服务人员完整档案（包括个人基本信息、资格证书等详细资料），档案内容齐全、格式规范可得6分，每缺少1人档案则扣2分，发现1人材料不完整扣1分；每季度至少开展1次关于服务规范与职业道德的专项培训，需提供完整的培训方案、参与人员的签到表以及现场影像资料，符合全部条件可得6分，若未开展培训则不得分，相关资料不全则扣2分。</w:t>
      </w:r>
      <w:r/>
    </w:p>
    <w:p>
      <w:pPr>
        <w:ind w:firstLine="643"/>
        <w:keepLines w:val="0"/>
        <w:keepNext w:val="0"/>
        <w:pageBreakBefore w:val="0"/>
        <w:spacing w:line="590" w:lineRule="exact"/>
        <w:rPr>
          <w:rFonts w:ascii="Times New Roman" w:hAnsi="Times New Roman"/>
        </w:rPr>
      </w:pPr>
      <w:r>
        <w:rPr>
          <w:rFonts w:ascii="Times New Roman" w:hAnsi="Times New Roman" w:eastAsia="方正公文仿宋"/>
          <w:b/>
          <w:bCs/>
          <w:sz w:val="32"/>
          <w:szCs w:val="32"/>
        </w:rPr>
        <w:t xml:space="preserve">2.内部制度建设（8分）：</w:t>
      </w:r>
      <w:r>
        <w:rPr>
          <w:rFonts w:hint="eastAsia" w:ascii="Times New Roman" w:hAnsi="Times New Roman" w:eastAsia="方正公文仿宋"/>
          <w:sz w:val="32"/>
          <w:szCs w:val="32"/>
        </w:rPr>
        <w:t xml:space="preserve">制定明确的服务质量奖惩制度，确保制度内容合法合规、具有实际可操作性，能够全面覆盖服务质量管理的重要环节，满足此项要求可得4分；若制度设计存在明显缺陷或条款不够完善，未能充分考虑实际执行中的各种情况，则扣2分；若完全未制定相关制度，则不得分。同时，必须严格按照制度规定执行服务质量奖惩，确保每一次奖惩均有据可依，并保留完整的奖惩记录，包括具体事由、处理依据及处理结果，做到全过程可追溯，符合此要求可得4分；若未按规定执行奖惩，或执行过程中存在明显疏漏，则扣2分。</w:t>
      </w:r>
      <w:r/>
    </w:p>
    <w:p>
      <w:pPr>
        <w:ind w:firstLine="643"/>
        <w:keepLines w:val="0"/>
        <w:keepNext w:val="0"/>
        <w:pageBreakBefore w:val="0"/>
        <w:spacing w:line="590" w:lineRule="exact"/>
        <w:rPr>
          <w:rFonts w:ascii="Times New Roman" w:hAnsi="Times New Roman"/>
        </w:rPr>
      </w:pPr>
      <w:r>
        <w:rPr>
          <w:rFonts w:ascii="Times New Roman" w:hAnsi="Times New Roman" w:eastAsia="方正公文仿宋"/>
          <w:b/>
          <w:bCs/>
          <w:sz w:val="32"/>
          <w:szCs w:val="32"/>
        </w:rPr>
        <w:t xml:space="preserve">3.自查自纠与总结讲评（10分）：</w:t>
      </w:r>
      <w:r>
        <w:rPr>
          <w:rFonts w:hint="eastAsia" w:ascii="Times New Roman" w:hAnsi="Times New Roman" w:eastAsia="方正公文仿宋"/>
          <w:sz w:val="32"/>
          <w:szCs w:val="32"/>
        </w:rPr>
        <w:t xml:space="preserve">每月至少开展一次服务质量自查工作，自查内容需涵盖服务流程、客户反馈、内部协作等关键环节，并在此基础上形成详细的自查报告。该报告应包含明确的问题清单、针对性的整改措施以及合理的整改时限，完成以上要求可得5分；若当月未开展自查工作，则不得分；若自查报告存在内容不规范、要素不全或逻辑不清等问题，将扣2分。每季度需开展一次服务总结讲评，重点通报本季度服务情况、典型问题及整改成效，完成讲评工作可得5分；若当季度未开展总结讲评，则不得分；若总结讲评中缺乏整改闭环的相关记录或未能体现问题整改的跟踪落实情况，将扣2分。</w:t>
      </w:r>
      <w:r/>
    </w:p>
    <w:p>
      <w:pPr>
        <w:ind w:firstLine="643"/>
        <w:jc w:val="left"/>
        <w:keepLines w:val="0"/>
        <w:keepNext w:val="0"/>
        <w:pageBreakBefore w:val="0"/>
        <w:spacing w:line="590" w:lineRule="exact"/>
        <w:widowControl/>
        <w:rPr>
          <w:rFonts w:hint="eastAsia" w:ascii="Times New Roman" w:hAnsi="Times New Roman" w:eastAsia="方正公文楷体" w:cs="方正公文楷体"/>
          <w:b/>
          <w:bCs/>
          <w:color w:val="1f2329"/>
          <w:sz w:val="32"/>
          <w:szCs w:val="32"/>
          <w:shd w:val="clear" w:color="auto" w:fill="ffffff"/>
        </w:rPr>
        <w:suppressLineNumbers w:val="0"/>
      </w:pPr>
      <w:r>
        <w:rPr>
          <w:rFonts w:hint="eastAsia" w:ascii="Times New Roman" w:hAnsi="Times New Roman" w:eastAsia="方正公文楷体" w:cs="方正公文楷体"/>
          <w:b/>
          <w:bCs/>
          <w:color w:val="1f2329"/>
          <w:sz w:val="32"/>
          <w:szCs w:val="32"/>
          <w:shd w:val="clear" w:color="auto" w:fill="ffffff"/>
        </w:rPr>
        <w:t xml:space="preserve">（二）街道督查配合与落实（24分）</w:t>
      </w:r>
      <w:r/>
    </w:p>
    <w:p>
      <w:pPr>
        <w:ind w:firstLine="643"/>
        <w:keepLines w:val="0"/>
        <w:keepNext w:val="0"/>
        <w:pageBreakBefore w:val="0"/>
        <w:spacing w:line="590" w:lineRule="exact"/>
        <w:rPr>
          <w:rFonts w:ascii="Times New Roman" w:hAnsi="Times New Roman" w:eastAsia="方正公文仿宋"/>
          <w:sz w:val="32"/>
          <w:szCs w:val="32"/>
        </w:rPr>
      </w:pPr>
      <w:r>
        <w:rPr>
          <w:rFonts w:hint="default" w:ascii="Times New Roman" w:hAnsi="Times New Roman" w:eastAsia="方正公文仿宋" w:cs="Times New Roman"/>
          <w:b/>
          <w:bCs/>
          <w:sz w:val="32"/>
          <w:szCs w:val="32"/>
        </w:rPr>
        <w:t xml:space="preserve">1.</w:t>
      </w:r>
      <w:r>
        <w:rPr>
          <w:rFonts w:hint="eastAsia" w:ascii="Times New Roman" w:hAnsi="Times New Roman" w:eastAsia="方正公文仿宋" w:cs="方正公文仿宋"/>
          <w:b/>
          <w:bCs/>
          <w:sz w:val="32"/>
          <w:szCs w:val="32"/>
        </w:rPr>
        <w:t xml:space="preserve">服务情况配合核查（10分）：</w:t>
      </w:r>
      <w:r>
        <w:rPr>
          <w:rFonts w:hint="eastAsia" w:ascii="Times New Roman" w:hAnsi="Times New Roman" w:eastAsia="方正公文仿宋"/>
          <w:sz w:val="32"/>
          <w:szCs w:val="32"/>
        </w:rPr>
        <w:t xml:space="preserve">积极配合</w:t>
      </w:r>
      <w:r>
        <w:rPr>
          <w:rFonts w:hint="eastAsia" w:ascii="Times New Roman" w:hAnsi="Times New Roman" w:eastAsia="方正公文仿宋"/>
          <w:sz w:val="32"/>
          <w:szCs w:val="32"/>
          <w:lang w:val="en-US" w:eastAsia="zh-CN"/>
        </w:rPr>
        <w:t xml:space="preserve">开发区</w:t>
      </w:r>
      <w:r>
        <w:rPr>
          <w:rFonts w:hint="eastAsia" w:ascii="Times New Roman" w:hAnsi="Times New Roman" w:eastAsia="方正公文仿宋"/>
          <w:sz w:val="32"/>
          <w:szCs w:val="32"/>
        </w:rPr>
        <w:t xml:space="preserve">组织的入户调查及信息比对工作，主动提供真实、完整、准确的服务记录材料（包括详细的服务工单、实际签到确认凭证以及服务对象的有效反馈内容），经核实无误的，可获得10分满分；若配合态度消极、响应迟缓或材料提交不及时，每次扣2分；如提供虚假、伪造或经过篡改的材料，一经查实，本项考核不得分，并视情节轻重按相关规定处理。</w:t>
      </w:r>
      <w:r/>
    </w:p>
    <w:p>
      <w:pPr>
        <w:ind w:firstLine="643"/>
        <w:keepLines w:val="0"/>
        <w:keepNext w:val="0"/>
        <w:pageBreakBefore w:val="0"/>
        <w:spacing w:line="590" w:lineRule="exact"/>
        <w:rPr>
          <w:rFonts w:ascii="Times New Roman" w:hAnsi="Times New Roman"/>
        </w:rPr>
      </w:pPr>
      <w:r>
        <w:rPr>
          <w:rFonts w:hint="eastAsia" w:ascii="Times New Roman" w:hAnsi="Times New Roman" w:eastAsia="方正公文仿宋"/>
          <w:b/>
          <w:bCs/>
          <w:sz w:val="32"/>
          <w:szCs w:val="32"/>
        </w:rPr>
        <w:t xml:space="preserve">2.问题整改响应（14分）</w:t>
      </w:r>
      <w:r>
        <w:rPr>
          <w:rFonts w:ascii="Times New Roman" w:hAnsi="Times New Roman" w:eastAsia="方正公文仿宋"/>
          <w:b/>
          <w:bCs/>
          <w:sz w:val="32"/>
          <w:szCs w:val="32"/>
        </w:rPr>
        <w:t xml:space="preserve">：</w:t>
      </w:r>
      <w:r>
        <w:rPr>
          <w:rFonts w:hint="eastAsia" w:ascii="Times New Roman" w:hAnsi="Times New Roman" w:eastAsia="方正公文仿宋"/>
          <w:sz w:val="32"/>
          <w:szCs w:val="32"/>
        </w:rPr>
        <w:t xml:space="preserve">针对</w:t>
      </w:r>
      <w:r>
        <w:rPr>
          <w:rFonts w:hint="eastAsia" w:ascii="Times New Roman" w:hAnsi="Times New Roman" w:eastAsia="方正公文仿宋"/>
          <w:sz w:val="32"/>
          <w:szCs w:val="32"/>
          <w:lang w:val="en-US" w:eastAsia="zh-CN"/>
        </w:rPr>
        <w:t xml:space="preserve">开发区</w:t>
      </w:r>
      <w:r>
        <w:rPr>
          <w:rFonts w:hint="eastAsia" w:ascii="Times New Roman" w:hAnsi="Times New Roman" w:eastAsia="方正公文仿宋"/>
          <w:sz w:val="32"/>
          <w:szCs w:val="32"/>
        </w:rPr>
        <w:t xml:space="preserve">提出的各类问题，如能在规定的时间范围内完成全部整改工作，并及时提交完整的整改报告，则可获得满分12分；若存在逾期未进行整改的情况，每出现一项未整改问题将扣除2分；如某项问题虽经整改但未达到要求标准，每发生一次则同样扣减2分。同时，需建立健全问题整改台账制度，实施销号式管理，若台账内容规范、记录详实，可获得2分；若台账存在不完整、信息缺失等不健全情况，则扣1分；如未建立任何整改台账，该项不得分。</w:t>
      </w:r>
      <w:r/>
    </w:p>
    <w:p>
      <w:pPr>
        <w:ind w:firstLine="643"/>
        <w:jc w:val="left"/>
        <w:keepLines w:val="0"/>
        <w:keepNext w:val="0"/>
        <w:pageBreakBefore w:val="0"/>
        <w:spacing w:line="590" w:lineRule="exact"/>
        <w:widowControl/>
        <w:rPr>
          <w:rFonts w:hint="eastAsia" w:ascii="Times New Roman" w:hAnsi="Times New Roman" w:eastAsia="方正公文楷体" w:cs="方正公文楷体"/>
          <w:b/>
          <w:bCs/>
          <w:color w:val="1f2329"/>
          <w:sz w:val="32"/>
          <w:szCs w:val="32"/>
          <w:shd w:val="clear" w:color="auto" w:fill="ffffff"/>
        </w:rPr>
        <w:suppressLineNumbers w:val="0"/>
      </w:pPr>
      <w:r>
        <w:rPr>
          <w:rFonts w:hint="eastAsia" w:ascii="Times New Roman" w:hAnsi="Times New Roman" w:eastAsia="方正公文楷体" w:cs="方正公文楷体"/>
          <w:b/>
          <w:bCs/>
          <w:color w:val="1f2329"/>
          <w:sz w:val="32"/>
          <w:szCs w:val="32"/>
          <w:shd w:val="clear" w:color="auto" w:fill="ffffff"/>
        </w:rPr>
        <w:t xml:space="preserve">（三）区民政等部门监管及媒体曝光整改（6分）</w:t>
      </w:r>
      <w:r/>
    </w:p>
    <w:p>
      <w:pPr>
        <w:ind w:firstLine="643"/>
        <w:keepLines w:val="0"/>
        <w:keepNext w:val="0"/>
        <w:pageBreakBefore w:val="0"/>
        <w:spacing w:line="590" w:lineRule="exact"/>
        <w:rPr>
          <w:rFonts w:ascii="Times New Roman" w:hAnsi="Times New Roman" w:eastAsia="方正公文仿宋"/>
          <w:sz w:val="32"/>
          <w:szCs w:val="32"/>
        </w:rPr>
      </w:pPr>
      <w:r>
        <w:rPr>
          <w:rFonts w:hint="eastAsia" w:ascii="Times New Roman" w:hAnsi="Times New Roman" w:eastAsia="方正公文仿宋"/>
          <w:b/>
          <w:bCs/>
          <w:sz w:val="32"/>
          <w:szCs w:val="32"/>
        </w:rPr>
        <w:t xml:space="preserve">1.区级等部门</w:t>
      </w:r>
      <w:r>
        <w:rPr>
          <w:rFonts w:ascii="Times New Roman" w:hAnsi="Times New Roman" w:eastAsia="方正公文仿宋"/>
          <w:b/>
          <w:bCs/>
          <w:sz w:val="32"/>
          <w:szCs w:val="32"/>
        </w:rPr>
        <w:t xml:space="preserve">反馈问题整改（</w:t>
      </w:r>
      <w:r>
        <w:rPr>
          <w:rFonts w:hint="eastAsia" w:ascii="Times New Roman" w:hAnsi="Times New Roman" w:eastAsia="方正公文仿宋"/>
          <w:b/>
          <w:bCs/>
          <w:sz w:val="32"/>
          <w:szCs w:val="32"/>
        </w:rPr>
        <w:t xml:space="preserve">3</w:t>
      </w:r>
      <w:r>
        <w:rPr>
          <w:rFonts w:ascii="Times New Roman" w:hAnsi="Times New Roman" w:eastAsia="方正公文仿宋"/>
          <w:b/>
          <w:bCs/>
          <w:sz w:val="32"/>
          <w:szCs w:val="32"/>
        </w:rPr>
        <w:t xml:space="preserve">分）：</w:t>
      </w:r>
      <w:r>
        <w:rPr>
          <w:rFonts w:hint="eastAsia" w:ascii="Times New Roman" w:hAnsi="Times New Roman" w:eastAsia="方正公文仿宋"/>
          <w:sz w:val="32"/>
          <w:szCs w:val="32"/>
        </w:rPr>
        <w:t xml:space="preserve">针对区民政局等部门监管提出的各项问题或媒体曝光反馈的问题，若在规定时间内完成整改工作并按要求提交反馈报告的，可获得3分；对于逾期完成整改或整改后仍存在整改不到位情况的，每出现一项问题扣减1分；如出现拒绝整改或未采取任何整改措施的情形，则该项得分为零。</w:t>
      </w:r>
      <w:r/>
    </w:p>
    <w:p>
      <w:pPr>
        <w:ind w:firstLine="640"/>
        <w:keepLines w:val="0"/>
        <w:keepNext w:val="0"/>
        <w:pageBreakBefore w:val="0"/>
        <w:spacing w:line="590" w:lineRule="exact"/>
        <w:rPr>
          <w:rFonts w:ascii="Times New Roman" w:hAnsi="Times New Roman" w:eastAsia="方正公文仿宋"/>
          <w:sz w:val="32"/>
          <w:szCs w:val="32"/>
        </w:rPr>
      </w:pPr>
      <w:r>
        <w:rPr>
          <w:rFonts w:hint="eastAsia" w:ascii="Times New Roman" w:hAnsi="Times New Roman" w:eastAsia="方正公文仿宋"/>
          <w:sz w:val="32"/>
          <w:szCs w:val="32"/>
        </w:rPr>
        <w:t xml:space="preserve">2.市级及以上媒体曝光反馈的问题（3分），此类问题须第一时间整改到位，并将整改情况报区民政局备案，该项不计得分。</w:t>
      </w:r>
      <w:r/>
    </w:p>
    <w:p>
      <w:pPr>
        <w:numPr>
          <w:ilvl w:val="0"/>
          <w:numId w:val="0"/>
        </w:numPr>
        <w:jc w:val="left"/>
        <w:keepLines w:val="0"/>
        <w:keepNext w:val="0"/>
        <w:pageBreakBefore w:val="0"/>
        <w:spacing w:line="590" w:lineRule="exact"/>
        <w:widowControl/>
        <w:rPr>
          <w:rFonts w:hint="eastAsia" w:ascii="Times New Roman" w:hAnsi="Times New Roman" w:eastAsia="方正公文黑体" w:cs="方正公文黑体"/>
          <w:b w:val="0"/>
          <w:bCs/>
          <w:sz w:val="32"/>
          <w:szCs w:val="32"/>
          <w:lang w:val="en-US" w:eastAsia="zh-CN"/>
        </w:rPr>
      </w:pPr>
      <w:r>
        <w:rPr>
          <w:rFonts w:hint="eastAsia" w:ascii="Times New Roman" w:hAnsi="Times New Roman" w:eastAsia="方正公文黑体" w:cs="方正公文黑体"/>
          <w:b w:val="0"/>
          <w:bCs/>
          <w:sz w:val="32"/>
          <w:szCs w:val="32"/>
          <w:lang w:val="en-US" w:eastAsia="zh-CN"/>
        </w:rPr>
        <w:t xml:space="preserve">二、服务质量与合规性（40分，结合违规处理条款执行）</w:t>
      </w:r>
      <w:r/>
    </w:p>
    <w:p>
      <w:pPr>
        <w:ind w:firstLine="643"/>
        <w:jc w:val="left"/>
        <w:keepLines w:val="0"/>
        <w:keepNext w:val="0"/>
        <w:pageBreakBefore w:val="0"/>
        <w:spacing w:line="590" w:lineRule="exact"/>
        <w:widowControl/>
        <w:rPr>
          <w:rFonts w:hint="eastAsia" w:ascii="Times New Roman" w:hAnsi="Times New Roman" w:eastAsia="方正公文楷体" w:cs="方正公文楷体"/>
          <w:b/>
          <w:bCs/>
          <w:color w:val="1f2329"/>
          <w:sz w:val="32"/>
          <w:szCs w:val="32"/>
          <w:shd w:val="clear" w:color="auto" w:fill="ffffff"/>
        </w:rPr>
        <w:suppressLineNumbers w:val="0"/>
      </w:pPr>
      <w:r>
        <w:rPr>
          <w:rFonts w:hint="eastAsia" w:ascii="Times New Roman" w:hAnsi="Times New Roman" w:eastAsia="方正公文楷体" w:cs="方正公文楷体"/>
          <w:b/>
          <w:bCs/>
          <w:color w:val="1f2329"/>
          <w:sz w:val="32"/>
          <w:szCs w:val="32"/>
          <w:shd w:val="clear" w:color="auto" w:fill="ffffff"/>
        </w:rPr>
        <w:t xml:space="preserve">（一）服务工单合规性（15分）</w:t>
      </w:r>
      <w:r/>
    </w:p>
    <w:p>
      <w:pPr>
        <w:ind w:firstLine="640"/>
        <w:keepLines w:val="0"/>
        <w:keepNext w:val="0"/>
        <w:pageBreakBefore w:val="0"/>
        <w:spacing w:line="590" w:lineRule="exact"/>
        <w:rPr>
          <w:rFonts w:ascii="Times New Roman" w:hAnsi="Times New Roman"/>
        </w:rPr>
      </w:pPr>
      <w:r>
        <w:rPr>
          <w:rFonts w:hint="eastAsia" w:ascii="Times New Roman" w:hAnsi="Times New Roman" w:eastAsia="方正公文仿宋"/>
          <w:sz w:val="32"/>
          <w:szCs w:val="32"/>
        </w:rPr>
        <w:t xml:space="preserve">无死亡工单、无虚假工单、无重复享受情况，若完全符合以上要求，可得15分满分；若发现存在上述任一违规工单，除将依据“违规处理严标准”第（1）条规定对该例工单进行补贴核减外，另在本项评分中每例扣5分，扣分累计不超过15分，直至扣完为止。</w:t>
      </w:r>
      <w:r/>
    </w:p>
    <w:p>
      <w:pPr>
        <w:ind w:firstLine="643"/>
        <w:jc w:val="left"/>
        <w:keepLines w:val="0"/>
        <w:keepNext w:val="0"/>
        <w:pageBreakBefore w:val="0"/>
        <w:spacing w:line="590" w:lineRule="exact"/>
        <w:widowControl/>
        <w:rPr>
          <w:rFonts w:hint="eastAsia" w:ascii="Times New Roman" w:hAnsi="Times New Roman" w:eastAsia="方正公文楷体" w:cs="方正公文楷体"/>
          <w:b/>
          <w:bCs/>
          <w:color w:val="1f2329"/>
          <w:sz w:val="32"/>
          <w:szCs w:val="32"/>
          <w:shd w:val="clear" w:color="auto" w:fill="ffffff"/>
        </w:rPr>
        <w:suppressLineNumbers w:val="0"/>
      </w:pPr>
      <w:r>
        <w:rPr>
          <w:rFonts w:hint="eastAsia" w:ascii="Times New Roman" w:hAnsi="Times New Roman" w:eastAsia="方正公文楷体" w:cs="方正公文楷体"/>
          <w:b/>
          <w:bCs/>
          <w:color w:val="1f2329"/>
          <w:sz w:val="32"/>
          <w:szCs w:val="32"/>
          <w:shd w:val="clear" w:color="auto" w:fill="ffffff"/>
        </w:rPr>
        <w:t xml:space="preserve">（二）服务对象满意度（15分）</w:t>
      </w:r>
      <w:r/>
    </w:p>
    <w:p>
      <w:pPr>
        <w:ind w:firstLine="640"/>
        <w:keepLines w:val="0"/>
        <w:keepNext w:val="0"/>
        <w:pageBreakBefore w:val="0"/>
        <w:spacing w:line="590" w:lineRule="exact"/>
        <w:rPr>
          <w:rFonts w:ascii="Times New Roman" w:hAnsi="Times New Roman"/>
        </w:rPr>
      </w:pPr>
      <w:r>
        <w:rPr>
          <w:rFonts w:hint="eastAsia" w:ascii="Times New Roman" w:hAnsi="Times New Roman" w:eastAsia="方正公文仿宋"/>
          <w:sz w:val="32"/>
          <w:szCs w:val="32"/>
        </w:rPr>
        <w:t xml:space="preserve">在季度满意度评分体系中，具体的得分标准如下：当满意度达到80%及以上时，可获得满分15分；满意度在70%至79%之间时，可获得8分；满意度在60%至69%之间时，可获得3分；若满意度低于60%，则不得分。若两季度满意度未达80%以上按照《违规处理严标准》第（2）条的相关规定执行相应的处理措施。</w:t>
      </w:r>
      <w:r/>
    </w:p>
    <w:p>
      <w:pPr>
        <w:ind w:firstLine="643"/>
        <w:jc w:val="left"/>
        <w:keepLines w:val="0"/>
        <w:keepNext w:val="0"/>
        <w:pageBreakBefore w:val="0"/>
        <w:spacing w:line="590" w:lineRule="exact"/>
        <w:widowControl/>
        <w:rPr>
          <w:rFonts w:hint="eastAsia" w:ascii="Times New Roman" w:hAnsi="Times New Roman" w:eastAsia="方正公文楷体" w:cs="方正公文楷体"/>
          <w:b/>
          <w:bCs/>
          <w:color w:val="1f2329"/>
          <w:sz w:val="32"/>
          <w:szCs w:val="32"/>
          <w:shd w:val="clear" w:color="auto" w:fill="ffffff"/>
        </w:rPr>
        <w:suppressLineNumbers w:val="0"/>
      </w:pPr>
      <w:r>
        <w:rPr>
          <w:rFonts w:hint="eastAsia" w:ascii="Times New Roman" w:hAnsi="Times New Roman" w:eastAsia="方正公文楷体" w:cs="方正公文楷体"/>
          <w:b/>
          <w:bCs/>
          <w:color w:val="1f2329"/>
          <w:sz w:val="32"/>
          <w:szCs w:val="32"/>
          <w:shd w:val="clear" w:color="auto" w:fill="ffffff"/>
        </w:rPr>
        <w:t xml:space="preserve">（三）服务行为合规性（10分）</w:t>
      </w:r>
      <w:r/>
    </w:p>
    <w:p>
      <w:pPr>
        <w:pStyle w:val="819"/>
        <w:ind w:left="0" w:firstLine="640"/>
        <w:keepLines w:val="0"/>
        <w:keepNext w:val="0"/>
        <w:pageBreakBefore w:val="0"/>
        <w:spacing w:before="0" w:line="590" w:lineRule="exact"/>
        <w:rPr>
          <w:rFonts w:ascii="Times New Roman" w:hAnsi="Times New Roman"/>
        </w:rPr>
      </w:pPr>
      <w:r>
        <w:rPr>
          <w:rFonts w:hint="eastAsia" w:ascii="Times New Roman" w:hAnsi="Times New Roman" w:eastAsia="方正公文仿宋"/>
          <w:sz w:val="32"/>
          <w:szCs w:val="32"/>
        </w:rPr>
        <w:t xml:space="preserve">根据相关规定，在无“违规处理严标准”中第（3）条所列明的六类违规情形的情况下，可获得满分10分。若经查证存在其中任意一类违规情形，则本项评分将不得分，并须立即依照“违规处理严标准”第（3）条的相关规定，启动相应的处理措施。</w:t>
      </w:r>
      <w:r/>
    </w:p>
    <w:p>
      <w:pPr>
        <w:numPr>
          <w:ilvl w:val="0"/>
          <w:numId w:val="0"/>
        </w:numPr>
        <w:jc w:val="left"/>
        <w:keepLines w:val="0"/>
        <w:keepNext w:val="0"/>
        <w:pageBreakBefore w:val="0"/>
        <w:spacing w:line="590" w:lineRule="exact"/>
        <w:widowControl/>
        <w:rPr>
          <w:rFonts w:hint="eastAsia" w:ascii="Times New Roman" w:hAnsi="Times New Roman" w:eastAsia="方正公文黑体" w:cs="方正公文黑体"/>
          <w:b w:val="0"/>
          <w:bCs/>
          <w:sz w:val="32"/>
          <w:szCs w:val="32"/>
          <w:lang w:val="en-US" w:eastAsia="zh-CN"/>
        </w:rPr>
      </w:pPr>
      <w:r>
        <w:rPr>
          <w:rFonts w:hint="eastAsia" w:ascii="Times New Roman" w:hAnsi="Times New Roman" w:eastAsia="方正公文黑体" w:cs="方正公文黑体"/>
          <w:b w:val="0"/>
          <w:bCs/>
          <w:sz w:val="32"/>
          <w:szCs w:val="32"/>
          <w:lang w:val="en-US" w:eastAsia="zh-CN"/>
        </w:rPr>
        <w:t xml:space="preserve">三、考核方式与结果应用</w:t>
      </w:r>
      <w:r/>
    </w:p>
    <w:p>
      <w:pPr>
        <w:ind w:firstLine="643"/>
        <w:jc w:val="left"/>
        <w:keepLines w:val="0"/>
        <w:keepNext w:val="0"/>
        <w:pageBreakBefore w:val="0"/>
        <w:spacing w:line="590" w:lineRule="exact"/>
        <w:widowControl/>
        <w:rPr>
          <w:rFonts w:hint="eastAsia" w:ascii="Times New Roman" w:hAnsi="Times New Roman" w:eastAsia="方正公文楷体" w:cs="方正公文楷体"/>
          <w:b/>
          <w:bCs/>
          <w:color w:val="1f2329"/>
          <w:sz w:val="32"/>
          <w:szCs w:val="32"/>
          <w:shd w:val="clear" w:color="auto" w:fill="ffffff"/>
        </w:rPr>
        <w:suppressLineNumbers w:val="0"/>
      </w:pPr>
      <w:r>
        <w:rPr>
          <w:rFonts w:hint="eastAsia" w:ascii="Times New Roman" w:hAnsi="Times New Roman" w:eastAsia="方正公文楷体" w:cs="方正公文楷体"/>
          <w:b/>
          <w:bCs/>
          <w:color w:val="1f2329"/>
          <w:sz w:val="32"/>
          <w:szCs w:val="32"/>
          <w:shd w:val="clear" w:color="auto" w:fill="ffffff"/>
        </w:rPr>
        <w:t xml:space="preserve">（一）考核周期</w:t>
      </w:r>
      <w:r/>
    </w:p>
    <w:p>
      <w:pPr>
        <w:pStyle w:val="819"/>
        <w:ind w:left="0" w:firstLine="640"/>
        <w:keepLines w:val="0"/>
        <w:keepNext w:val="0"/>
        <w:pageBreakBefore w:val="0"/>
        <w:spacing w:before="0" w:line="590" w:lineRule="exact"/>
        <w:rPr>
          <w:rFonts w:ascii="Times New Roman" w:hAnsi="Times New Roman"/>
        </w:rPr>
      </w:pPr>
      <w:r>
        <w:rPr>
          <w:rFonts w:hint="eastAsia" w:ascii="Times New Roman" w:hAnsi="Times New Roman" w:eastAsia="方正公文仿宋"/>
          <w:sz w:val="32"/>
          <w:szCs w:val="32"/>
        </w:rPr>
        <w:t xml:space="preserve">实行季度考核与年度考核相结合的双重考核机制，其中季度考核每3个月系统性地开展1次，旨在及时评估和反馈阶段性工作成效；年度考核则基于全年4个季度考核的结果进行综合分析与评定，确保整体绩效评价的全面性与连续性。</w:t>
      </w:r>
      <w:r/>
    </w:p>
    <w:p>
      <w:pPr>
        <w:ind w:firstLine="643"/>
        <w:jc w:val="left"/>
        <w:keepLines w:val="0"/>
        <w:keepNext w:val="0"/>
        <w:pageBreakBefore w:val="0"/>
        <w:spacing w:line="590" w:lineRule="exact"/>
        <w:widowControl/>
        <w:rPr>
          <w:rFonts w:hint="eastAsia" w:ascii="Times New Roman" w:hAnsi="Times New Roman" w:eastAsia="方正公文楷体" w:cs="方正公文楷体"/>
          <w:b/>
          <w:bCs/>
          <w:color w:val="1f2329"/>
          <w:sz w:val="32"/>
          <w:szCs w:val="32"/>
          <w:shd w:val="clear" w:color="auto" w:fill="ffffff"/>
        </w:rPr>
        <w:suppressLineNumbers w:val="0"/>
      </w:pPr>
      <w:r>
        <w:rPr>
          <w:rFonts w:hint="eastAsia" w:ascii="Times New Roman" w:hAnsi="Times New Roman" w:eastAsia="方正公文楷体" w:cs="方正公文楷体"/>
          <w:b/>
          <w:bCs/>
          <w:color w:val="1f2329"/>
          <w:sz w:val="32"/>
          <w:szCs w:val="32"/>
          <w:shd w:val="clear" w:color="auto" w:fill="ffffff"/>
        </w:rPr>
        <w:t xml:space="preserve">（二）考核组织</w:t>
      </w:r>
      <w:r/>
    </w:p>
    <w:p>
      <w:pPr>
        <w:pStyle w:val="819"/>
        <w:ind w:left="0" w:firstLine="640"/>
        <w:keepLines w:val="0"/>
        <w:keepNext w:val="0"/>
        <w:pageBreakBefore w:val="0"/>
        <w:spacing w:before="0" w:line="590" w:lineRule="exact"/>
        <w:rPr>
          <w:rFonts w:ascii="Times New Roman" w:hAnsi="Times New Roman"/>
        </w:rPr>
      </w:pPr>
      <w:r>
        <w:rPr>
          <w:rFonts w:hint="eastAsia" w:ascii="Times New Roman" w:hAnsi="Times New Roman" w:eastAsia="方正公文仿宋"/>
          <w:sz w:val="32"/>
          <w:szCs w:val="32"/>
        </w:rPr>
        <w:t xml:space="preserve">由</w:t>
      </w:r>
      <w:r>
        <w:rPr>
          <w:rFonts w:hint="eastAsia" w:ascii="Times New Roman" w:hAnsi="Times New Roman" w:eastAsia="方正公文仿宋"/>
          <w:sz w:val="32"/>
          <w:szCs w:val="32"/>
          <w:lang w:val="en-US" w:eastAsia="zh-CN"/>
        </w:rPr>
        <w:t xml:space="preserve">开发区</w:t>
      </w:r>
      <w:r>
        <w:rPr>
          <w:rFonts w:hint="eastAsia" w:ascii="Times New Roman" w:hAnsi="Times New Roman" w:eastAsia="方正公文仿宋"/>
          <w:sz w:val="32"/>
          <w:szCs w:val="32"/>
        </w:rPr>
        <w:t xml:space="preserve">民政作为主要牵头单位，联合属地各村（社区），系统性地开展各项考核评估任务。在整个考核过程中，全程保留影像资料及详实的书面记录，切实做到过程可追溯、证据可查证，从而全面保障考核程序的规范性与结果的公正性。</w:t>
      </w:r>
      <w:r/>
    </w:p>
    <w:p>
      <w:pPr>
        <w:ind w:firstLine="643"/>
        <w:jc w:val="left"/>
        <w:keepLines w:val="0"/>
        <w:keepNext w:val="0"/>
        <w:pageBreakBefore w:val="0"/>
        <w:spacing w:line="590" w:lineRule="exact"/>
        <w:widowControl/>
        <w:rPr>
          <w:rFonts w:hint="eastAsia" w:ascii="Times New Roman" w:hAnsi="Times New Roman" w:eastAsia="方正公文楷体" w:cs="方正公文楷体"/>
          <w:b/>
          <w:bCs/>
          <w:color w:val="1f2329"/>
          <w:sz w:val="32"/>
          <w:szCs w:val="32"/>
          <w:shd w:val="clear" w:color="auto" w:fill="ffffff"/>
        </w:rPr>
        <w:suppressLineNumbers w:val="0"/>
      </w:pPr>
      <w:r>
        <w:rPr>
          <w:rFonts w:hint="eastAsia" w:ascii="Times New Roman" w:hAnsi="Times New Roman" w:eastAsia="方正公文楷体" w:cs="方正公文楷体"/>
          <w:b/>
          <w:bCs/>
          <w:color w:val="1f2329"/>
          <w:sz w:val="32"/>
          <w:szCs w:val="32"/>
          <w:shd w:val="clear" w:color="auto" w:fill="ffffff"/>
        </w:rPr>
        <w:t xml:space="preserve">（三）结果等级</w:t>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hint="eastAsia" w:ascii="Times New Roman" w:hAnsi="Times New Roman" w:eastAsia="方正公文仿宋"/>
          <w:sz w:val="32"/>
          <w:szCs w:val="32"/>
        </w:rPr>
        <w:t xml:space="preserve">季度</w:t>
      </w:r>
      <w:r>
        <w:rPr>
          <w:rFonts w:ascii="Times New Roman" w:hAnsi="Times New Roman" w:eastAsia="方正公文仿宋"/>
          <w:sz w:val="32"/>
          <w:szCs w:val="32"/>
        </w:rPr>
        <w:t xml:space="preserve">考核总分≥90分为优秀；80-89分为良好；60-79分为合格；低于60分为不合格。</w:t>
      </w:r>
      <w:r/>
    </w:p>
    <w:p>
      <w:pPr>
        <w:ind w:firstLine="643"/>
        <w:jc w:val="left"/>
        <w:keepLines w:val="0"/>
        <w:keepNext w:val="0"/>
        <w:pageBreakBefore w:val="0"/>
        <w:spacing w:line="590" w:lineRule="exact"/>
        <w:widowControl/>
        <w:rPr>
          <w:rFonts w:hint="eastAsia" w:ascii="Times New Roman" w:hAnsi="Times New Roman" w:eastAsia="方正公文楷体" w:cs="方正公文楷体"/>
          <w:b/>
          <w:bCs/>
          <w:color w:val="1f2329"/>
          <w:sz w:val="32"/>
          <w:szCs w:val="32"/>
          <w:shd w:val="clear" w:color="auto" w:fill="ffffff"/>
        </w:rPr>
        <w:suppressLineNumbers w:val="0"/>
      </w:pPr>
      <w:r>
        <w:rPr>
          <w:rFonts w:hint="eastAsia" w:ascii="Times New Roman" w:hAnsi="Times New Roman" w:eastAsia="方正公文楷体" w:cs="方正公文楷体"/>
          <w:b/>
          <w:bCs/>
          <w:color w:val="1f2329"/>
          <w:sz w:val="32"/>
          <w:szCs w:val="32"/>
          <w:shd w:val="clear" w:color="auto" w:fill="ffffff"/>
        </w:rPr>
        <w:t xml:space="preserve">（四）结果应用</w:t>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hint="eastAsia" w:ascii="Times New Roman" w:hAnsi="Times New Roman" w:eastAsia="方正公文仿宋"/>
          <w:sz w:val="32"/>
          <w:szCs w:val="32"/>
        </w:rPr>
        <w:t xml:space="preserve">1.达到</w:t>
      </w:r>
      <w:r>
        <w:rPr>
          <w:rFonts w:ascii="Times New Roman" w:hAnsi="Times New Roman" w:eastAsia="方正公文仿宋"/>
          <w:sz w:val="32"/>
          <w:szCs w:val="32"/>
        </w:rPr>
        <w:t xml:space="preserve">良好</w:t>
      </w:r>
      <w:r>
        <w:rPr>
          <w:rFonts w:hint="eastAsia" w:ascii="Times New Roman" w:hAnsi="Times New Roman" w:eastAsia="方正公文仿宋"/>
          <w:sz w:val="32"/>
          <w:szCs w:val="32"/>
        </w:rPr>
        <w:t xml:space="preserve">及以上的</w:t>
      </w:r>
      <w:r>
        <w:rPr>
          <w:rFonts w:ascii="Times New Roman" w:hAnsi="Times New Roman" w:eastAsia="方正公文仿宋"/>
          <w:sz w:val="32"/>
          <w:szCs w:val="32"/>
        </w:rPr>
        <w:t xml:space="preserve">机构</w:t>
      </w:r>
      <w:r>
        <w:rPr>
          <w:rFonts w:hint="eastAsia" w:ascii="Times New Roman" w:hAnsi="Times New Roman" w:eastAsia="方正公文仿宋"/>
          <w:sz w:val="32"/>
          <w:szCs w:val="32"/>
        </w:rPr>
        <w:t xml:space="preserve">，</w:t>
      </w:r>
      <w:r>
        <w:rPr>
          <w:rFonts w:ascii="Times New Roman" w:hAnsi="Times New Roman" w:eastAsia="方正公文仿宋"/>
          <w:sz w:val="32"/>
          <w:szCs w:val="32"/>
        </w:rPr>
        <w:t xml:space="preserve">正常履行服务协议，全额拨付</w:t>
      </w:r>
      <w:r>
        <w:rPr>
          <w:rFonts w:hint="eastAsia" w:ascii="Times New Roman" w:hAnsi="Times New Roman" w:eastAsia="方正公文仿宋"/>
          <w:sz w:val="32"/>
          <w:szCs w:val="32"/>
        </w:rPr>
        <w:t xml:space="preserve">剩余</w:t>
      </w:r>
      <w:r>
        <w:rPr>
          <w:rFonts w:ascii="Times New Roman" w:hAnsi="Times New Roman" w:eastAsia="方正公文仿宋"/>
          <w:sz w:val="32"/>
          <w:szCs w:val="32"/>
        </w:rPr>
        <w:t xml:space="preserve">服务经费；</w:t>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hint="eastAsia" w:ascii="Times New Roman" w:hAnsi="Times New Roman" w:eastAsia="方正公文仿宋"/>
          <w:sz w:val="32"/>
          <w:szCs w:val="32"/>
        </w:rPr>
        <w:t xml:space="preserve">2.达到</w:t>
      </w:r>
      <w:r>
        <w:rPr>
          <w:rFonts w:ascii="Times New Roman" w:hAnsi="Times New Roman" w:eastAsia="方正公文仿宋"/>
          <w:sz w:val="32"/>
          <w:szCs w:val="32"/>
        </w:rPr>
        <w:t xml:space="preserve">合格</w:t>
      </w:r>
      <w:r>
        <w:rPr>
          <w:rFonts w:hint="eastAsia" w:ascii="Times New Roman" w:hAnsi="Times New Roman" w:eastAsia="方正公文仿宋"/>
          <w:sz w:val="32"/>
          <w:szCs w:val="32"/>
        </w:rPr>
        <w:t xml:space="preserve">的</w:t>
      </w:r>
      <w:r>
        <w:rPr>
          <w:rFonts w:ascii="Times New Roman" w:hAnsi="Times New Roman" w:eastAsia="方正公文仿宋"/>
          <w:sz w:val="32"/>
          <w:szCs w:val="32"/>
        </w:rPr>
        <w:t xml:space="preserve">机构</w:t>
      </w:r>
      <w:r>
        <w:rPr>
          <w:rFonts w:hint="eastAsia" w:ascii="Times New Roman" w:hAnsi="Times New Roman" w:eastAsia="方正公文仿宋"/>
          <w:sz w:val="32"/>
          <w:szCs w:val="32"/>
        </w:rPr>
        <w:t xml:space="preserve">，</w:t>
      </w:r>
      <w:r>
        <w:rPr>
          <w:rFonts w:ascii="Times New Roman" w:hAnsi="Times New Roman" w:eastAsia="方正公文仿宋"/>
          <w:sz w:val="32"/>
          <w:szCs w:val="32"/>
        </w:rPr>
        <w:t xml:space="preserve">限期1个月</w:t>
      </w:r>
      <w:r>
        <w:rPr>
          <w:rFonts w:hint="eastAsia" w:ascii="Times New Roman" w:hAnsi="Times New Roman" w:eastAsia="方正公文仿宋"/>
          <w:sz w:val="32"/>
          <w:szCs w:val="32"/>
        </w:rPr>
        <w:t xml:space="preserve">完成</w:t>
      </w:r>
      <w:r>
        <w:rPr>
          <w:rFonts w:ascii="Times New Roman" w:hAnsi="Times New Roman" w:eastAsia="方正公文仿宋"/>
          <w:sz w:val="32"/>
          <w:szCs w:val="32"/>
        </w:rPr>
        <w:t xml:space="preserve">整改，</w:t>
      </w:r>
      <w:r>
        <w:rPr>
          <w:rFonts w:hint="eastAsia" w:ascii="Times New Roman" w:hAnsi="Times New Roman" w:eastAsia="方正公文仿宋"/>
          <w:sz w:val="32"/>
          <w:szCs w:val="32"/>
        </w:rPr>
        <w:t xml:space="preserve">本季度按50%比例拨付剩余服务经费</w:t>
      </w:r>
      <w:r>
        <w:rPr>
          <w:rFonts w:ascii="Times New Roman" w:hAnsi="Times New Roman" w:eastAsia="方正公文仿宋"/>
          <w:sz w:val="32"/>
          <w:szCs w:val="32"/>
        </w:rPr>
        <w:t xml:space="preserve">，整改后复查仍</w:t>
      </w:r>
      <w:r>
        <w:rPr>
          <w:rFonts w:hint="eastAsia" w:ascii="Times New Roman" w:hAnsi="Times New Roman" w:eastAsia="方正公文仿宋"/>
          <w:sz w:val="32"/>
          <w:szCs w:val="32"/>
        </w:rPr>
        <w:t xml:space="preserve">达不到良好及以上的</w:t>
      </w:r>
      <w:r>
        <w:rPr>
          <w:rFonts w:ascii="Times New Roman" w:hAnsi="Times New Roman" w:eastAsia="方正公文仿宋"/>
          <w:sz w:val="32"/>
          <w:szCs w:val="32"/>
        </w:rPr>
        <w:t xml:space="preserve">，按不合格处理；</w:t>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hint="eastAsia" w:ascii="Times New Roman" w:hAnsi="Times New Roman" w:eastAsia="方正公文仿宋"/>
          <w:sz w:val="32"/>
          <w:szCs w:val="32"/>
        </w:rPr>
        <w:t xml:space="preserve">3.不合格的机构，本季度按25%比例拨付剩余服务经费，并终止服务协议，且1年内禁止参与</w:t>
      </w:r>
      <w:r>
        <w:rPr>
          <w:rFonts w:hint="eastAsia" w:ascii="Times New Roman" w:hAnsi="Times New Roman" w:eastAsia="方正公文仿宋"/>
          <w:sz w:val="32"/>
          <w:szCs w:val="32"/>
          <w:lang w:val="en-US" w:eastAsia="zh-CN"/>
        </w:rPr>
        <w:t xml:space="preserve">开发区</w:t>
      </w:r>
      <w:r>
        <w:rPr>
          <w:rFonts w:hint="eastAsia" w:ascii="Times New Roman" w:hAnsi="Times New Roman" w:eastAsia="方正公文仿宋"/>
          <w:sz w:val="32"/>
          <w:szCs w:val="32"/>
        </w:rPr>
        <w:t xml:space="preserve">居家养老上门服务相关采购工作；</w:t>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hint="eastAsia" w:ascii="Times New Roman" w:hAnsi="Times New Roman" w:eastAsia="方正公文仿宋"/>
          <w:sz w:val="32"/>
          <w:szCs w:val="32"/>
        </w:rPr>
        <w:t xml:space="preserve">4.</w:t>
      </w:r>
      <w:r>
        <w:rPr>
          <w:rFonts w:ascii="Times New Roman" w:hAnsi="Times New Roman" w:eastAsia="方正公文仿宋"/>
          <w:sz w:val="32"/>
          <w:szCs w:val="32"/>
        </w:rPr>
        <w:t xml:space="preserve">若同时存在</w:t>
      </w:r>
      <w:r>
        <w:rPr>
          <w:rFonts w:hint="eastAsia" w:ascii="Times New Roman" w:hAnsi="Times New Roman" w:eastAsia="方正公文仿宋"/>
          <w:sz w:val="32"/>
          <w:szCs w:val="32"/>
        </w:rPr>
        <w:t xml:space="preserve">溧民发〔2025〕5号）文中“违规处理标准”所列情形</w:t>
      </w:r>
      <w:r>
        <w:rPr>
          <w:rFonts w:ascii="Times New Roman" w:hAnsi="Times New Roman" w:eastAsia="方正公文仿宋"/>
          <w:sz w:val="32"/>
          <w:szCs w:val="32"/>
        </w:rPr>
        <w:t xml:space="preserve"> ，按对应违规条款叠加处理。</w:t>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ascii="Times New Roman" w:hAnsi="Times New Roman" w:eastAsia="方正公文仿宋"/>
          <w:sz w:val="32"/>
          <w:szCs w:val="32"/>
        </w:rPr>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ascii="Times New Roman" w:hAnsi="Times New Roman" w:eastAsia="方正公文仿宋"/>
          <w:sz w:val="32"/>
          <w:szCs w:val="32"/>
        </w:rPr>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ascii="Times New Roman" w:hAnsi="Times New Roman" w:eastAsia="方正公文仿宋"/>
          <w:sz w:val="32"/>
          <w:szCs w:val="32"/>
        </w:rPr>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ascii="Times New Roman" w:hAnsi="Times New Roman" w:eastAsia="方正公文仿宋"/>
          <w:sz w:val="32"/>
          <w:szCs w:val="32"/>
        </w:rPr>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ascii="Times New Roman" w:hAnsi="Times New Roman" w:eastAsia="方正公文仿宋"/>
          <w:sz w:val="32"/>
          <w:szCs w:val="32"/>
        </w:rPr>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ascii="Times New Roman" w:hAnsi="Times New Roman" w:eastAsia="方正公文仿宋"/>
          <w:sz w:val="32"/>
          <w:szCs w:val="32"/>
        </w:rPr>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ascii="Times New Roman" w:hAnsi="Times New Roman" w:eastAsia="方正公文仿宋"/>
          <w:sz w:val="32"/>
          <w:szCs w:val="32"/>
        </w:rPr>
      </w:r>
      <w:r/>
    </w:p>
    <w:p>
      <w:pPr>
        <w:pStyle w:val="819"/>
        <w:ind w:left="0" w:firstLine="640"/>
        <w:keepLines w:val="0"/>
        <w:keepNext w:val="0"/>
        <w:pageBreakBefore w:val="0"/>
        <w:spacing w:before="0" w:line="590" w:lineRule="exact"/>
        <w:rPr>
          <w:rFonts w:ascii="Times New Roman" w:hAnsi="Times New Roman" w:eastAsia="方正公文仿宋"/>
          <w:sz w:val="32"/>
          <w:szCs w:val="32"/>
        </w:rPr>
      </w:pPr>
      <w:r>
        <w:rPr>
          <w:rFonts w:ascii="Times New Roman" w:hAnsi="Times New Roman" w:eastAsia="方正公文仿宋"/>
          <w:sz w:val="32"/>
          <w:szCs w:val="32"/>
        </w:rPr>
      </w:r>
      <w:r/>
    </w:p>
    <w:p>
      <w:pPr>
        <w:pStyle w:val="819"/>
        <w:keepLines w:val="0"/>
        <w:keepNext w:val="0"/>
        <w:pageBreakBefore w:val="0"/>
        <w:spacing w:before="0" w:line="590" w:lineRule="exact"/>
        <w:rPr>
          <w:rFonts w:ascii="Times New Roman" w:hAnsi="Times New Roman" w:eastAsia="方正公文仿宋"/>
          <w:sz w:val="32"/>
          <w:szCs w:val="32"/>
        </w:rPr>
        <w:sectPr>
          <w:footerReference w:type="default" r:id="rId14"/>
          <w:footnotePr/>
          <w:endnotePr/>
          <w:type w:val="nextPage"/>
          <w:pgSz w:w="11906" w:h="16838" w:orient="portrait"/>
          <w:pgMar w:top="2098" w:right="1474" w:bottom="1701" w:left="1587" w:header="851" w:footer="992" w:gutter="0"/>
          <w:cols w:num="1" w:sep="0" w:space="720" w:equalWidth="1"/>
          <w:docGrid w:linePitch="360"/>
        </w:sectPr>
      </w:pPr>
      <w:r>
        <w:rPr>
          <w:rFonts w:ascii="Times New Roman" w:hAnsi="Times New Roman" w:eastAsia="方正公文仿宋"/>
          <w:sz w:val="32"/>
          <w:szCs w:val="32"/>
        </w:rPr>
      </w:r>
      <w:r/>
    </w:p>
    <w:tbl>
      <w:tblPr>
        <w:tblStyle w:val="815"/>
        <w:tblW w:w="50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754"/>
        <w:gridCol w:w="1710"/>
        <w:gridCol w:w="2837"/>
        <w:gridCol w:w="1383"/>
        <w:gridCol w:w="2499"/>
        <w:gridCol w:w="3133"/>
      </w:tblGrid>
      <w:tr>
        <w:trPr>
          <w:trHeight w:val="330"/>
        </w:trPr>
        <w:tc>
          <w:tcPr>
            <w:tcMar>
              <w:left w:w="0" w:type="dxa"/>
              <w:top w:w="150" w:type="dxa"/>
              <w:right w:w="240" w:type="dxa"/>
              <w:bottom w:w="150" w:type="dxa"/>
            </w:tcMar>
            <w:tcW w:w="659" w:type="pct"/>
            <w:vAlign w:val="center"/>
            <w:textDirection w:val="lrTb"/>
            <w:noWrap w:val="false"/>
          </w:tcPr>
          <w:p>
            <w:pPr>
              <w:jc w:val="center"/>
              <w:keepLines w:val="0"/>
              <w:keepNext w:val="0"/>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考核</w:t>
            </w:r>
            <w:r/>
          </w:p>
          <w:p>
            <w:pPr>
              <w:jc w:val="center"/>
              <w:keepLines w:val="0"/>
              <w:keepNext w:val="0"/>
              <w:widowControl/>
              <w:rPr>
                <w:rFonts w:hint="default"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单位</w:t>
            </w:r>
            <w:r/>
          </w:p>
        </w:tc>
        <w:tc>
          <w:tcPr>
            <w:gridSpan w:val="2"/>
            <w:tcMar>
              <w:left w:w="240" w:type="dxa"/>
              <w:top w:w="150" w:type="dxa"/>
              <w:right w:w="240" w:type="dxa"/>
              <w:bottom w:w="150" w:type="dxa"/>
            </w:tcMar>
            <w:tcW w:w="1706" w:type="pct"/>
            <w:vAlign w:val="center"/>
            <w:textDirection w:val="lrTb"/>
            <w:noWrap w:val="false"/>
          </w:tcPr>
          <w:p>
            <w:pPr>
              <w:jc w:val="center"/>
              <w:keepLines w:val="0"/>
              <w:keepNext w:val="0"/>
              <w:widowControl/>
              <w:rPr>
                <w:rFonts w:hint="default" w:ascii="宋体" w:hAnsi="宋体" w:eastAsia="宋体" w:cs="宋体"/>
                <w:b/>
                <w:bCs/>
                <w:sz w:val="24"/>
                <w:szCs w:val="24"/>
                <w:lang w:val="en-US"/>
              </w:rPr>
              <w:suppressLineNumbers w:val="0"/>
            </w:pPr>
            <w:r>
              <w:rPr>
                <w:rFonts w:hint="default" w:ascii="宋体" w:hAnsi="宋体" w:eastAsia="宋体" w:cs="宋体"/>
                <w:b/>
                <w:bCs/>
                <w:sz w:val="24"/>
                <w:szCs w:val="24"/>
                <w:lang w:val="en-US"/>
              </w:rPr>
            </w:r>
            <w:r/>
          </w:p>
        </w:tc>
        <w:tc>
          <w:tcPr>
            <w:tcMar>
              <w:left w:w="240" w:type="dxa"/>
              <w:top w:w="150" w:type="dxa"/>
              <w:right w:w="240" w:type="dxa"/>
              <w:bottom w:w="150" w:type="dxa"/>
            </w:tcMar>
            <w:tcW w:w="519" w:type="pct"/>
            <w:vAlign w:val="center"/>
            <w:textDirection w:val="lrTb"/>
            <w:noWrap w:val="false"/>
          </w:tcPr>
          <w:p>
            <w:pPr>
              <w:jc w:val="center"/>
              <w:keepLines w:val="0"/>
              <w:keepNext w:val="0"/>
              <w:widowControl/>
              <w:rPr>
                <w:rStyle w:val="839"/>
                <w:rFonts w:hint="default" w:ascii="宋体" w:hAnsi="宋体" w:eastAsia="宋体" w:cs="宋体"/>
                <w:b/>
                <w:bCs/>
                <w:sz w:val="24"/>
                <w:szCs w:val="24"/>
                <w:lang w:val="en-US" w:eastAsia="zh-CN" w:bidi="ar"/>
              </w:rPr>
              <w:suppressLineNumbers w:val="0"/>
            </w:pPr>
            <w:r>
              <w:rPr>
                <w:rStyle w:val="839"/>
                <w:rFonts w:hint="eastAsia" w:ascii="宋体" w:hAnsi="宋体" w:cs="宋体"/>
                <w:b/>
                <w:bCs/>
                <w:sz w:val="24"/>
                <w:szCs w:val="24"/>
                <w:lang w:val="en-US" w:eastAsia="zh-CN" w:bidi="ar"/>
              </w:rPr>
              <w:t xml:space="preserve">被考核单位</w:t>
            </w:r>
            <w:r/>
          </w:p>
        </w:tc>
        <w:tc>
          <w:tcPr>
            <w:gridSpan w:val="2"/>
            <w:tcMar>
              <w:left w:w="240" w:type="dxa"/>
              <w:top w:w="150" w:type="dxa"/>
              <w:right w:w="240" w:type="dxa"/>
              <w:bottom w:w="150" w:type="dxa"/>
            </w:tcMar>
            <w:tcW w:w="2114" w:type="pct"/>
            <w:vAlign w:val="center"/>
            <w:textDirection w:val="lrTb"/>
            <w:noWrap w:val="false"/>
          </w:tcPr>
          <w:p>
            <w:pPr>
              <w:jc w:val="center"/>
              <w:keepLines w:val="0"/>
              <w:keepNext w:val="0"/>
              <w:widowControl/>
              <w:rPr>
                <w:rStyle w:val="839"/>
                <w:rFonts w:hint="default" w:ascii="宋体" w:hAnsi="宋体" w:cs="宋体"/>
                <w:b/>
                <w:bCs/>
                <w:sz w:val="24"/>
                <w:szCs w:val="24"/>
                <w:lang w:val="en-US" w:eastAsia="zh-CN" w:bidi="ar"/>
              </w:rPr>
              <w:suppressLineNumbers w:val="0"/>
            </w:pPr>
            <w:r>
              <w:rPr>
                <w:rFonts w:hint="default" w:ascii="宋体" w:hAnsi="宋体" w:cs="宋体"/>
                <w:b/>
                <w:bCs/>
                <w:sz w:val="24"/>
                <w:szCs w:val="24"/>
                <w:lang w:val="en-US" w:eastAsia="zh-CN" w:bidi="ar"/>
              </w:rPr>
            </w:r>
            <w:r/>
          </w:p>
        </w:tc>
      </w:tr>
      <w:tr>
        <w:trPr>
          <w:trHeight w:val="330"/>
        </w:trPr>
        <w:tc>
          <w:tcPr>
            <w:tcMar>
              <w:left w:w="0" w:type="dxa"/>
              <w:top w:w="150" w:type="dxa"/>
              <w:right w:w="240" w:type="dxa"/>
              <w:bottom w:w="150" w:type="dxa"/>
            </w:tcMar>
            <w:tcW w:w="659" w:type="pct"/>
            <w:vAlign w:val="center"/>
            <w:textDirection w:val="lrTb"/>
            <w:noWrap w:val="false"/>
          </w:tcPr>
          <w:p>
            <w:pPr>
              <w:jc w:val="center"/>
              <w:keepLines w:val="0"/>
              <w:keepNext w:val="0"/>
              <w:widowControl/>
              <w:rPr>
                <w:rStyle w:val="839"/>
                <w:rFonts w:hint="eastAsia" w:ascii="宋体" w:hAnsi="宋体" w:cs="宋体"/>
                <w:b/>
                <w:bCs/>
                <w:sz w:val="24"/>
                <w:szCs w:val="24"/>
                <w:lang w:val="en-US" w:eastAsia="zh-CN" w:bidi="ar"/>
              </w:rPr>
              <w:suppressLineNumbers w:val="0"/>
            </w:pPr>
            <w:r>
              <w:rPr>
                <w:rStyle w:val="839"/>
                <w:rFonts w:hint="eastAsia" w:ascii="宋体" w:hAnsi="宋体" w:cs="宋体"/>
                <w:b/>
                <w:bCs/>
                <w:sz w:val="24"/>
                <w:szCs w:val="24"/>
                <w:lang w:val="en-US" w:eastAsia="zh-CN" w:bidi="ar"/>
              </w:rPr>
              <w:t xml:space="preserve">考核</w:t>
            </w:r>
            <w:r/>
          </w:p>
          <w:p>
            <w:pPr>
              <w:jc w:val="center"/>
              <w:keepLines w:val="0"/>
              <w:keepNext w:val="0"/>
              <w:widowControl/>
              <w:rPr>
                <w:rStyle w:val="839"/>
                <w:rFonts w:hint="default" w:ascii="宋体" w:hAnsi="宋体" w:cs="宋体"/>
                <w:b/>
                <w:bCs/>
                <w:sz w:val="24"/>
                <w:szCs w:val="24"/>
                <w:lang w:val="en-US" w:eastAsia="zh-CN" w:bidi="ar"/>
              </w:rPr>
              <w:suppressLineNumbers w:val="0"/>
            </w:pPr>
            <w:r>
              <w:rPr>
                <w:rStyle w:val="839"/>
                <w:rFonts w:hint="eastAsia" w:ascii="宋体" w:hAnsi="宋体" w:cs="宋体"/>
                <w:b/>
                <w:bCs/>
                <w:sz w:val="24"/>
                <w:szCs w:val="24"/>
                <w:lang w:val="en-US" w:eastAsia="zh-CN" w:bidi="ar"/>
              </w:rPr>
              <w:t xml:space="preserve">季度</w:t>
            </w:r>
            <w:r/>
          </w:p>
        </w:tc>
        <w:tc>
          <w:tcPr>
            <w:gridSpan w:val="2"/>
            <w:tcMar>
              <w:left w:w="240" w:type="dxa"/>
              <w:top w:w="150" w:type="dxa"/>
              <w:right w:w="240" w:type="dxa"/>
              <w:bottom w:w="150" w:type="dxa"/>
            </w:tcMar>
            <w:tcW w:w="1706" w:type="pct"/>
            <w:vAlign w:val="center"/>
            <w:textDirection w:val="lrTb"/>
            <w:noWrap w:val="false"/>
          </w:tcPr>
          <w:p>
            <w:pPr>
              <w:jc w:val="center"/>
              <w:keepLines w:val="0"/>
              <w:keepNext w:val="0"/>
              <w:widowControl/>
              <w:rPr>
                <w:rStyle w:val="839"/>
                <w:rFonts w:hint="eastAsia" w:ascii="宋体" w:hAnsi="宋体" w:cs="宋体"/>
                <w:b/>
                <w:bCs/>
                <w:sz w:val="24"/>
                <w:szCs w:val="24"/>
                <w:lang w:val="en-US" w:eastAsia="zh-CN" w:bidi="ar"/>
              </w:rPr>
              <w:suppressLineNumbers w:val="0"/>
            </w:pPr>
            <w:r>
              <w:rPr>
                <w:rFonts w:hint="eastAsia" w:ascii="宋体" w:hAnsi="宋体" w:cs="宋体"/>
                <w:b/>
                <w:bCs/>
                <w:sz w:val="24"/>
                <w:szCs w:val="24"/>
                <w:lang w:val="en-US" w:eastAsia="zh-CN" w:bidi="ar"/>
              </w:rPr>
            </w:r>
            <w:r/>
          </w:p>
        </w:tc>
        <w:tc>
          <w:tcPr>
            <w:tcMar>
              <w:left w:w="240" w:type="dxa"/>
              <w:top w:w="150" w:type="dxa"/>
              <w:right w:w="240" w:type="dxa"/>
              <w:bottom w:w="150" w:type="dxa"/>
            </w:tcMar>
            <w:tcW w:w="519" w:type="pct"/>
            <w:vAlign w:val="center"/>
            <w:textDirection w:val="lrTb"/>
            <w:noWrap w:val="false"/>
          </w:tcPr>
          <w:p>
            <w:pPr>
              <w:jc w:val="center"/>
              <w:keepLines w:val="0"/>
              <w:keepNext w:val="0"/>
              <w:widowControl/>
              <w:rPr>
                <w:rStyle w:val="839"/>
                <w:rFonts w:hint="default" w:ascii="宋体" w:hAnsi="宋体" w:cs="宋体"/>
                <w:b/>
                <w:bCs/>
                <w:sz w:val="24"/>
                <w:szCs w:val="24"/>
                <w:lang w:val="en-US" w:eastAsia="zh-CN" w:bidi="ar"/>
              </w:rPr>
              <w:suppressLineNumbers w:val="0"/>
            </w:pPr>
            <w:r>
              <w:rPr>
                <w:rStyle w:val="839"/>
                <w:rFonts w:hint="eastAsia" w:ascii="宋体" w:hAnsi="宋体" w:cs="宋体"/>
                <w:b/>
                <w:bCs/>
                <w:sz w:val="24"/>
                <w:szCs w:val="24"/>
                <w:lang w:val="en-US" w:eastAsia="zh-CN" w:bidi="ar"/>
              </w:rPr>
              <w:t xml:space="preserve">考核时间</w:t>
            </w:r>
            <w:r/>
          </w:p>
        </w:tc>
        <w:tc>
          <w:tcPr>
            <w:gridSpan w:val="2"/>
            <w:tcMar>
              <w:left w:w="240" w:type="dxa"/>
              <w:top w:w="150" w:type="dxa"/>
              <w:right w:w="240" w:type="dxa"/>
              <w:bottom w:w="150" w:type="dxa"/>
            </w:tcMar>
            <w:tcW w:w="2114" w:type="pct"/>
            <w:vAlign w:val="center"/>
            <w:textDirection w:val="lrTb"/>
            <w:noWrap w:val="false"/>
          </w:tcPr>
          <w:p>
            <w:pPr>
              <w:jc w:val="center"/>
              <w:keepLines w:val="0"/>
              <w:keepNext w:val="0"/>
              <w:widowControl/>
              <w:rPr>
                <w:rStyle w:val="839"/>
                <w:rFonts w:hint="eastAsia" w:ascii="宋体" w:hAnsi="宋体" w:cs="宋体"/>
                <w:b/>
                <w:bCs/>
                <w:sz w:val="24"/>
                <w:szCs w:val="24"/>
                <w:lang w:val="en-US" w:eastAsia="zh-CN" w:bidi="ar"/>
              </w:rPr>
              <w:suppressLineNumbers w:val="0"/>
            </w:pPr>
            <w:r>
              <w:rPr>
                <w:rFonts w:hint="eastAsia" w:ascii="宋体" w:hAnsi="宋体" w:cs="宋体"/>
                <w:b/>
                <w:bCs/>
                <w:sz w:val="24"/>
                <w:szCs w:val="24"/>
                <w:lang w:val="en-US" w:eastAsia="zh-CN" w:bidi="ar"/>
              </w:rPr>
            </w:r>
            <w:r/>
          </w:p>
        </w:tc>
      </w:tr>
      <w:tr>
        <w:trPr>
          <w:trHeight w:val="330"/>
        </w:trPr>
        <w:tc>
          <w:tcPr>
            <w:tcMar>
              <w:left w:w="0" w:type="dxa"/>
              <w:top w:w="150" w:type="dxa"/>
              <w:right w:w="240" w:type="dxa"/>
              <w:bottom w:w="150" w:type="dxa"/>
            </w:tcMar>
            <w:tcW w:w="659" w:type="pct"/>
            <w:vAlign w:val="center"/>
            <w:textDirection w:val="lrTb"/>
            <w:noWrap w:val="false"/>
          </w:tcPr>
          <w:p>
            <w:pPr>
              <w:jc w:val="center"/>
              <w:keepLines w:val="0"/>
              <w:keepNext w:val="0"/>
              <w:widowControl/>
              <w:rPr>
                <w:rStyle w:val="839"/>
                <w:rFonts w:hint="eastAsia" w:ascii="宋体" w:hAnsi="宋体" w:cs="宋体"/>
                <w:b/>
                <w:bCs/>
                <w:sz w:val="24"/>
                <w:szCs w:val="24"/>
                <w:lang w:val="en-US" w:eastAsia="zh-CN" w:bidi="ar"/>
              </w:rPr>
              <w:suppressLineNumbers w:val="0"/>
            </w:pPr>
            <w:r>
              <w:rPr>
                <w:rStyle w:val="839"/>
                <w:rFonts w:hint="eastAsia" w:ascii="宋体" w:hAnsi="宋体" w:cs="宋体"/>
                <w:b/>
                <w:bCs/>
                <w:sz w:val="24"/>
                <w:szCs w:val="24"/>
                <w:lang w:val="en-US" w:eastAsia="zh-CN" w:bidi="ar"/>
              </w:rPr>
              <w:t xml:space="preserve">考</w:t>
            </w:r>
            <w:r>
              <w:rPr>
                <w:rStyle w:val="839"/>
                <w:rFonts w:hint="eastAsia" w:ascii="宋体" w:hAnsi="宋体" w:eastAsia="宋体" w:cs="宋体"/>
                <w:b/>
                <w:bCs/>
                <w:sz w:val="24"/>
                <w:szCs w:val="24"/>
                <w:lang w:val="en-US" w:eastAsia="zh-CN" w:bidi="ar"/>
              </w:rPr>
              <w:t xml:space="preserve">核大类</w:t>
            </w:r>
            <w:r/>
          </w:p>
        </w:tc>
        <w:tc>
          <w:tcPr>
            <w:tcMar>
              <w:left w:w="240" w:type="dxa"/>
              <w:top w:w="150" w:type="dxa"/>
              <w:right w:w="240" w:type="dxa"/>
              <w:bottom w:w="150" w:type="dxa"/>
            </w:tcMar>
            <w:tcW w:w="642" w:type="pct"/>
            <w:vAlign w:val="center"/>
            <w:textDirection w:val="lrTb"/>
            <w:noWrap w:val="false"/>
          </w:tcPr>
          <w:p>
            <w:pPr>
              <w:jc w:val="center"/>
              <w:keepLines w:val="0"/>
              <w:keepNext w:val="0"/>
              <w:widowControl/>
              <w:rPr>
                <w:rStyle w:val="839"/>
                <w:rFonts w:hint="eastAsia" w:ascii="宋体" w:hAnsi="宋体" w:eastAsia="宋体" w:cs="宋体"/>
                <w:b/>
                <w:bCs/>
                <w:sz w:val="24"/>
                <w:szCs w:val="24"/>
                <w:lang w:val="en-US" w:eastAsia="zh-CN" w:bidi="ar"/>
              </w:rPr>
              <w:suppressLineNumbers w:val="0"/>
            </w:pPr>
            <w:r>
              <w:rPr>
                <w:rStyle w:val="839"/>
                <w:rFonts w:hint="eastAsia" w:ascii="宋体" w:hAnsi="宋体" w:eastAsia="宋体" w:cs="宋体"/>
                <w:b/>
                <w:bCs/>
                <w:sz w:val="24"/>
                <w:szCs w:val="24"/>
                <w:lang w:val="en-US" w:eastAsia="zh-CN" w:bidi="ar"/>
              </w:rPr>
              <w:t xml:space="preserve">考核</w:t>
            </w:r>
            <w:r/>
          </w:p>
          <w:p>
            <w:pPr>
              <w:jc w:val="center"/>
              <w:keepLines w:val="0"/>
              <w:keepNext w:val="0"/>
              <w:widowControl/>
              <w:rPr>
                <w:rStyle w:val="839"/>
                <w:rFonts w:hint="eastAsia" w:ascii="宋体" w:hAnsi="宋体" w:cs="宋体"/>
                <w:b/>
                <w:bCs/>
                <w:sz w:val="24"/>
                <w:szCs w:val="24"/>
                <w:lang w:val="en-US" w:eastAsia="zh-CN" w:bidi="ar"/>
              </w:rPr>
              <w:suppressLineNumbers w:val="0"/>
            </w:pPr>
            <w:r>
              <w:rPr>
                <w:rStyle w:val="839"/>
                <w:rFonts w:hint="eastAsia" w:ascii="宋体" w:hAnsi="宋体" w:cs="宋体"/>
                <w:b/>
                <w:bCs/>
                <w:sz w:val="24"/>
                <w:szCs w:val="24"/>
                <w:lang w:val="en-US" w:eastAsia="zh-CN" w:bidi="ar"/>
              </w:rPr>
              <w:t xml:space="preserve">指标</w:t>
            </w:r>
            <w:r/>
          </w:p>
        </w:tc>
        <w:tc>
          <w:tcPr>
            <w:tcMar>
              <w:left w:w="240" w:type="dxa"/>
              <w:top w:w="150" w:type="dxa"/>
              <w:right w:w="240" w:type="dxa"/>
              <w:bottom w:w="150" w:type="dxa"/>
            </w:tcMar>
            <w:tcW w:w="1064" w:type="pct"/>
            <w:vAlign w:val="center"/>
            <w:textDirection w:val="lrTb"/>
            <w:noWrap w:val="false"/>
          </w:tcPr>
          <w:p>
            <w:pPr>
              <w:jc w:val="center"/>
              <w:keepLines w:val="0"/>
              <w:keepNext w:val="0"/>
              <w:widowControl/>
              <w:rPr>
                <w:rStyle w:val="839"/>
                <w:rFonts w:hint="eastAsia" w:ascii="宋体" w:hAnsi="宋体" w:cs="宋体"/>
                <w:b/>
                <w:bCs/>
                <w:sz w:val="24"/>
                <w:szCs w:val="24"/>
                <w:lang w:val="en-US" w:eastAsia="zh-CN" w:bidi="ar"/>
              </w:rPr>
              <w:suppressLineNumbers w:val="0"/>
            </w:pPr>
            <w:r>
              <w:rPr>
                <w:rStyle w:val="839"/>
                <w:rFonts w:hint="eastAsia" w:ascii="宋体" w:hAnsi="宋体" w:cs="宋体"/>
                <w:b/>
                <w:bCs/>
                <w:sz w:val="24"/>
                <w:szCs w:val="24"/>
                <w:lang w:val="en-US" w:eastAsia="zh-CN" w:bidi="ar"/>
              </w:rPr>
              <w:t xml:space="preserve">考核维度</w:t>
            </w:r>
            <w:r/>
          </w:p>
        </w:tc>
        <w:tc>
          <w:tcPr>
            <w:tcMar>
              <w:left w:w="240" w:type="dxa"/>
              <w:top w:w="150" w:type="dxa"/>
              <w:right w:w="240" w:type="dxa"/>
              <w:bottom w:w="150" w:type="dxa"/>
            </w:tcMar>
            <w:tcW w:w="519" w:type="pct"/>
            <w:vAlign w:val="center"/>
            <w:textDirection w:val="lrTb"/>
            <w:noWrap w:val="false"/>
          </w:tcPr>
          <w:p>
            <w:pPr>
              <w:jc w:val="center"/>
              <w:keepLines w:val="0"/>
              <w:keepNext w:val="0"/>
              <w:widowControl/>
              <w:rPr>
                <w:rStyle w:val="839"/>
                <w:rFonts w:hint="eastAsia" w:ascii="宋体" w:hAnsi="宋体" w:cs="宋体"/>
                <w:b/>
                <w:bCs/>
                <w:sz w:val="24"/>
                <w:szCs w:val="24"/>
                <w:lang w:val="en-US" w:eastAsia="zh-CN" w:bidi="ar"/>
              </w:rPr>
              <w:suppressLineNumbers w:val="0"/>
            </w:pPr>
            <w:r>
              <w:rPr>
                <w:rStyle w:val="839"/>
                <w:rFonts w:hint="eastAsia" w:ascii="宋体" w:hAnsi="宋体" w:cs="宋体"/>
                <w:b/>
                <w:bCs/>
                <w:sz w:val="24"/>
                <w:szCs w:val="24"/>
                <w:lang w:val="en-US" w:eastAsia="zh-CN" w:bidi="ar"/>
              </w:rPr>
              <w:t xml:space="preserve">得分</w:t>
            </w:r>
            <w:r/>
          </w:p>
        </w:tc>
        <w:tc>
          <w:tcPr>
            <w:tcMar>
              <w:left w:w="240" w:type="dxa"/>
              <w:top w:w="150" w:type="dxa"/>
              <w:right w:w="240" w:type="dxa"/>
              <w:bottom w:w="150" w:type="dxa"/>
            </w:tcMar>
            <w:tcW w:w="938" w:type="pct"/>
            <w:vAlign w:val="center"/>
            <w:textDirection w:val="lrTb"/>
            <w:noWrap w:val="false"/>
          </w:tcPr>
          <w:p>
            <w:pPr>
              <w:jc w:val="center"/>
              <w:keepLines w:val="0"/>
              <w:keepNext w:val="0"/>
              <w:widowControl/>
              <w:rPr>
                <w:rStyle w:val="839"/>
                <w:rFonts w:hint="eastAsia" w:ascii="宋体" w:hAnsi="宋体" w:cs="宋体"/>
                <w:b/>
                <w:bCs/>
                <w:sz w:val="24"/>
                <w:szCs w:val="24"/>
                <w:lang w:val="en-US" w:eastAsia="zh-CN" w:bidi="ar"/>
              </w:rPr>
              <w:suppressLineNumbers w:val="0"/>
            </w:pPr>
            <w:r>
              <w:rPr>
                <w:rStyle w:val="839"/>
                <w:rFonts w:hint="eastAsia" w:ascii="宋体" w:hAnsi="宋体" w:cs="宋体"/>
                <w:b/>
                <w:bCs/>
                <w:sz w:val="24"/>
                <w:szCs w:val="24"/>
                <w:lang w:val="en-US" w:eastAsia="zh-CN" w:bidi="ar"/>
              </w:rPr>
              <w:t xml:space="preserve">扣分原因</w:t>
            </w:r>
            <w:r/>
          </w:p>
        </w:tc>
        <w:tc>
          <w:tcPr>
            <w:tcMar>
              <w:left w:w="240" w:type="dxa"/>
              <w:top w:w="150" w:type="dxa"/>
              <w:right w:w="240" w:type="dxa"/>
              <w:bottom w:w="150" w:type="dxa"/>
            </w:tcMar>
            <w:tcW w:w="1176" w:type="pct"/>
            <w:vAlign w:val="center"/>
            <w:textDirection w:val="lrTb"/>
            <w:noWrap w:val="false"/>
          </w:tcPr>
          <w:p>
            <w:pPr>
              <w:jc w:val="center"/>
              <w:keepLines w:val="0"/>
              <w:keepNext w:val="0"/>
              <w:widowControl/>
              <w:rPr>
                <w:rStyle w:val="839"/>
                <w:rFonts w:hint="eastAsia" w:ascii="宋体" w:hAnsi="宋体" w:cs="宋体"/>
                <w:b/>
                <w:bCs/>
                <w:sz w:val="24"/>
                <w:szCs w:val="24"/>
                <w:lang w:val="en-US" w:eastAsia="zh-CN" w:bidi="ar"/>
              </w:rPr>
              <w:suppressLineNumbers w:val="0"/>
            </w:pPr>
            <w:r>
              <w:rPr>
                <w:rStyle w:val="839"/>
                <w:rFonts w:hint="eastAsia" w:ascii="宋体" w:hAnsi="宋体" w:cs="宋体"/>
                <w:b/>
                <w:bCs/>
                <w:sz w:val="24"/>
                <w:szCs w:val="24"/>
                <w:lang w:val="en-US" w:eastAsia="zh-CN" w:bidi="ar"/>
              </w:rPr>
              <w:t xml:space="preserve">整改建议</w:t>
            </w:r>
            <w:r/>
          </w:p>
        </w:tc>
      </w:tr>
      <w:tr>
        <w:trPr>
          <w:trHeight w:val="1051"/>
        </w:trPr>
        <w:tc>
          <w:tcPr>
            <w:tcMar>
              <w:left w:w="0" w:type="dxa"/>
              <w:top w:w="150" w:type="dxa"/>
              <w:right w:w="240" w:type="dxa"/>
              <w:bottom w:w="150" w:type="dxa"/>
            </w:tcMar>
            <w:tcW w:w="659" w:type="pct"/>
            <w:vAlign w:val="center"/>
            <w:vMerge w:val="restart"/>
            <w:textDirection w:val="lrTb"/>
            <w:noWrap w:val="false"/>
          </w:tcPr>
          <w:p>
            <w:pPr>
              <w:jc w:val="center"/>
              <w:keepLines w:val="0"/>
              <w:keepNext w:val="0"/>
              <w:widowControl/>
              <w:rPr>
                <w:rFonts w:hint="eastAsia" w:ascii="宋体" w:hAnsi="宋体" w:eastAsia="宋体" w:cs="宋体"/>
                <w:sz w:val="24"/>
                <w:szCs w:val="24"/>
              </w:rPr>
              <w:suppressLineNumbers w:val="0"/>
            </w:pPr>
            <w:r>
              <w:rPr>
                <w:rStyle w:val="839"/>
                <w:rFonts w:hint="eastAsia" w:ascii="宋体" w:hAnsi="宋体" w:eastAsia="宋体" w:cs="宋体"/>
                <w:b/>
                <w:bCs/>
                <w:sz w:val="24"/>
                <w:szCs w:val="24"/>
                <w:lang w:val="en-US" w:eastAsia="zh-CN" w:bidi="ar"/>
              </w:rPr>
              <w:t xml:space="preserve">1. 三级监管责任落实</w:t>
            </w:r>
            <w:r/>
          </w:p>
        </w:tc>
        <w:tc>
          <w:tcPr>
            <w:tcMar>
              <w:left w:w="240" w:type="dxa"/>
              <w:top w:w="150" w:type="dxa"/>
              <w:right w:w="240" w:type="dxa"/>
              <w:bottom w:w="150" w:type="dxa"/>
            </w:tcMar>
            <w:tcW w:w="642" w:type="pct"/>
            <w:vAlign w:val="center"/>
            <w:vMerge w:val="restart"/>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服务机构</w:t>
            </w:r>
            <w:r/>
          </w:p>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自律责任</w:t>
            </w:r>
            <w:r/>
          </w:p>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（30分）</w:t>
            </w:r>
            <w:r/>
          </w:p>
        </w:tc>
        <w:tc>
          <w:tcPr>
            <w:tcMar>
              <w:left w:w="240" w:type="dxa"/>
              <w:top w:w="150" w:type="dxa"/>
              <w:right w:w="240" w:type="dxa"/>
              <w:bottom w:w="150" w:type="dxa"/>
            </w:tcMar>
            <w:tcW w:w="1064" w:type="pct"/>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服务人员管理教育</w:t>
            </w:r>
            <w:r/>
          </w:p>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（12分）</w:t>
            </w:r>
            <w:r/>
          </w:p>
        </w:tc>
        <w:tc>
          <w:tcPr>
            <w:tcMar>
              <w:left w:w="240" w:type="dxa"/>
              <w:top w:w="150" w:type="dxa"/>
              <w:right w:w="240" w:type="dxa"/>
              <w:bottom w:w="150" w:type="dxa"/>
            </w:tcMar>
            <w:tcW w:w="519"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c>
          <w:tcPr>
            <w:tcMar>
              <w:left w:w="240" w:type="dxa"/>
              <w:top w:w="150" w:type="dxa"/>
              <w:right w:w="240" w:type="dxa"/>
              <w:bottom w:w="150" w:type="dxa"/>
            </w:tcMar>
            <w:tcW w:w="938"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c>
          <w:tcPr>
            <w:tcMar>
              <w:left w:w="240" w:type="dxa"/>
              <w:top w:w="150" w:type="dxa"/>
              <w:right w:w="240" w:type="dxa"/>
              <w:bottom w:w="150" w:type="dxa"/>
            </w:tcMar>
            <w:tcW w:w="1176"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r>
      <w:tr>
        <w:trPr>
          <w:trHeight w:val="936"/>
        </w:trPr>
        <w:tc>
          <w:tcPr>
            <w:tcMar>
              <w:left w:w="0" w:type="dxa"/>
              <w:top w:w="150" w:type="dxa"/>
              <w:right w:w="240" w:type="dxa"/>
              <w:bottom w:w="150" w:type="dxa"/>
            </w:tcMar>
            <w:tcW w:w="659" w:type="pct"/>
            <w:vAlign w:val="center"/>
            <w:vMerge w:val="continue"/>
            <w:textDirection w:val="lrTb"/>
            <w:noWrap w:val="false"/>
          </w:tcPr>
          <w:p>
            <w:pPr>
              <w:jc w:val="center"/>
              <w:keepLines w:val="0"/>
              <w:keepNext w:val="0"/>
              <w:widowControl/>
              <w:suppressLineNumbers w:val="0"/>
            </w:pPr>
            <w:r/>
            <w:r/>
          </w:p>
        </w:tc>
        <w:tc>
          <w:tcPr>
            <w:tcMar>
              <w:left w:w="240" w:type="dxa"/>
              <w:top w:w="150" w:type="dxa"/>
              <w:right w:w="240" w:type="dxa"/>
              <w:bottom w:w="150" w:type="dxa"/>
            </w:tcMar>
            <w:tcW w:w="642" w:type="pct"/>
            <w:vAlign w:val="center"/>
            <w:vMerge w:val="continue"/>
            <w:textDirection w:val="lrTb"/>
            <w:noWrap w:val="false"/>
          </w:tcPr>
          <w:p>
            <w:pPr>
              <w:jc w:val="center"/>
              <w:keepLines w:val="0"/>
              <w:keepNext w:val="0"/>
              <w:widowControl/>
              <w:suppressLineNumbers w:val="0"/>
            </w:pPr>
            <w:r/>
            <w:r/>
          </w:p>
        </w:tc>
        <w:tc>
          <w:tcPr>
            <w:tcMar>
              <w:left w:w="240" w:type="dxa"/>
              <w:top w:w="150" w:type="dxa"/>
              <w:right w:w="240" w:type="dxa"/>
              <w:bottom w:w="150" w:type="dxa"/>
            </w:tcMar>
            <w:tcW w:w="1064"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内部制度建设</w:t>
            </w:r>
            <w:r/>
          </w:p>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（8分）</w:t>
            </w:r>
            <w:r/>
          </w:p>
        </w:tc>
        <w:tc>
          <w:tcPr>
            <w:tcMar>
              <w:left w:w="240" w:type="dxa"/>
              <w:top w:w="150" w:type="dxa"/>
              <w:right w:w="240" w:type="dxa"/>
              <w:bottom w:w="150" w:type="dxa"/>
            </w:tcMar>
            <w:tcW w:w="519"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c>
          <w:tcPr>
            <w:tcMar>
              <w:left w:w="240" w:type="dxa"/>
              <w:top w:w="150" w:type="dxa"/>
              <w:right w:w="240" w:type="dxa"/>
              <w:bottom w:w="150" w:type="dxa"/>
            </w:tcMar>
            <w:tcW w:w="938"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c>
          <w:tcPr>
            <w:tcMar>
              <w:left w:w="240" w:type="dxa"/>
              <w:top w:w="150" w:type="dxa"/>
              <w:right w:w="240" w:type="dxa"/>
              <w:bottom w:w="150" w:type="dxa"/>
            </w:tcMar>
            <w:tcW w:w="1176"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r>
      <w:tr>
        <w:trPr>
          <w:trHeight w:val="936"/>
        </w:trPr>
        <w:tc>
          <w:tcPr>
            <w:tcMar>
              <w:left w:w="0" w:type="dxa"/>
              <w:top w:w="150" w:type="dxa"/>
              <w:right w:w="240" w:type="dxa"/>
              <w:bottom w:w="150" w:type="dxa"/>
            </w:tcMar>
            <w:tcW w:w="659" w:type="pct"/>
            <w:vAlign w:val="center"/>
            <w:vMerge w:val="continue"/>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c>
          <w:tcPr>
            <w:tcMar>
              <w:left w:w="240" w:type="dxa"/>
              <w:top w:w="150" w:type="dxa"/>
              <w:right w:w="240" w:type="dxa"/>
              <w:bottom w:w="150" w:type="dxa"/>
            </w:tcMar>
            <w:tcW w:w="642" w:type="pct"/>
            <w:vAlign w:val="center"/>
            <w:vMerge w:val="continue"/>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c>
          <w:tcPr>
            <w:tcMar>
              <w:left w:w="240" w:type="dxa"/>
              <w:top w:w="150" w:type="dxa"/>
              <w:right w:w="240" w:type="dxa"/>
              <w:bottom w:w="150" w:type="dxa"/>
            </w:tcMar>
            <w:tcW w:w="1064"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自查自纠与总结讲评</w:t>
            </w:r>
            <w:r/>
          </w:p>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（10分）</w:t>
            </w:r>
            <w:r/>
          </w:p>
        </w:tc>
        <w:tc>
          <w:tcPr>
            <w:tcMar>
              <w:left w:w="240" w:type="dxa"/>
              <w:top w:w="150" w:type="dxa"/>
              <w:right w:w="240" w:type="dxa"/>
              <w:bottom w:w="150" w:type="dxa"/>
            </w:tcMar>
            <w:tcW w:w="519"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c>
          <w:tcPr>
            <w:tcMar>
              <w:left w:w="240" w:type="dxa"/>
              <w:top w:w="150" w:type="dxa"/>
              <w:right w:w="240" w:type="dxa"/>
              <w:bottom w:w="150" w:type="dxa"/>
            </w:tcMar>
            <w:tcW w:w="938"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c>
          <w:tcPr>
            <w:tcMar>
              <w:left w:w="240" w:type="dxa"/>
              <w:top w:w="150" w:type="dxa"/>
              <w:right w:w="240" w:type="dxa"/>
              <w:bottom w:w="150" w:type="dxa"/>
            </w:tcMar>
            <w:tcW w:w="1176"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r>
      <w:tr>
        <w:trPr>
          <w:trHeight w:val="936"/>
        </w:trPr>
        <w:tc>
          <w:tcPr>
            <w:tcMar>
              <w:left w:w="0" w:type="dxa"/>
              <w:top w:w="150" w:type="dxa"/>
              <w:right w:w="240" w:type="dxa"/>
              <w:bottom w:w="150" w:type="dxa"/>
            </w:tcMar>
            <w:tcW w:w="659"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240" w:type="dxa"/>
              <w:top w:w="150" w:type="dxa"/>
              <w:right w:w="240" w:type="dxa"/>
              <w:bottom w:w="150" w:type="dxa"/>
            </w:tcMar>
            <w:tcW w:w="642" w:type="pct"/>
            <w:vAlign w:val="center"/>
            <w:vMerge w:val="restart"/>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街道督查配合与落实</w:t>
            </w:r>
            <w:r/>
          </w:p>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（24分）</w:t>
            </w:r>
            <w:r/>
          </w:p>
        </w:tc>
        <w:tc>
          <w:tcPr>
            <w:tcMar>
              <w:left w:w="240" w:type="dxa"/>
              <w:top w:w="150" w:type="dxa"/>
              <w:right w:w="240" w:type="dxa"/>
              <w:bottom w:w="150" w:type="dxa"/>
            </w:tcMar>
            <w:tcW w:w="1064" w:type="pct"/>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服务情况配合核查</w:t>
            </w:r>
            <w:r/>
          </w:p>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（10分）</w:t>
            </w:r>
            <w:r/>
          </w:p>
        </w:tc>
        <w:tc>
          <w:tcPr>
            <w:tcMar>
              <w:left w:w="240" w:type="dxa"/>
              <w:top w:w="150" w:type="dxa"/>
              <w:right w:w="240" w:type="dxa"/>
              <w:bottom w:w="150" w:type="dxa"/>
            </w:tcMar>
            <w:tcW w:w="519"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c>
          <w:tcPr>
            <w:tcMar>
              <w:left w:w="240" w:type="dxa"/>
              <w:top w:w="150" w:type="dxa"/>
              <w:right w:w="240" w:type="dxa"/>
              <w:bottom w:w="150" w:type="dxa"/>
            </w:tcMar>
            <w:tcW w:w="938"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c>
          <w:tcPr>
            <w:tcMar>
              <w:left w:w="240" w:type="dxa"/>
              <w:top w:w="150" w:type="dxa"/>
              <w:right w:w="240" w:type="dxa"/>
              <w:bottom w:w="150" w:type="dxa"/>
            </w:tcMar>
            <w:tcW w:w="1176" w:type="pct"/>
            <w:vAlign w:val="center"/>
            <w:textDirection w:val="lrTb"/>
            <w:noWrap w:val="false"/>
          </w:tcPr>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r>
      <w:tr>
        <w:trPr>
          <w:trHeight w:val="936"/>
        </w:trPr>
        <w:tc>
          <w:tcPr>
            <w:tcMar>
              <w:left w:w="0" w:type="dxa"/>
              <w:top w:w="150" w:type="dxa"/>
              <w:right w:w="240" w:type="dxa"/>
              <w:bottom w:w="150" w:type="dxa"/>
            </w:tcMar>
            <w:tcW w:w="659" w:type="pct"/>
            <w:vAlign w:val="center"/>
            <w:vMerge w:val="continue"/>
            <w:textDirection w:val="lrTb"/>
            <w:noWrap w:val="false"/>
          </w:tcPr>
          <w:p>
            <w:pPr>
              <w:jc w:val="center"/>
              <w:keepLines w:val="0"/>
              <w:keepNext w:val="0"/>
              <w:widowControl/>
              <w:suppressLineNumbers w:val="0"/>
            </w:pPr>
            <w:r/>
            <w:r/>
          </w:p>
        </w:tc>
        <w:tc>
          <w:tcPr>
            <w:tcMar>
              <w:left w:w="240" w:type="dxa"/>
              <w:top w:w="150" w:type="dxa"/>
              <w:right w:w="240" w:type="dxa"/>
              <w:bottom w:w="150" w:type="dxa"/>
            </w:tcMar>
            <w:tcW w:w="642" w:type="pct"/>
            <w:vAlign w:val="center"/>
            <w:vMerge w:val="continue"/>
            <w:textDirection w:val="lrTb"/>
            <w:noWrap w:val="false"/>
          </w:tcPr>
          <w:p>
            <w:pPr>
              <w:jc w:val="center"/>
              <w:keepLines w:val="0"/>
              <w:keepNext w:val="0"/>
              <w:widowControl/>
              <w:suppressLineNumbers w:val="0"/>
            </w:pPr>
            <w:r/>
            <w:r/>
          </w:p>
        </w:tc>
        <w:tc>
          <w:tcPr>
            <w:tcMar>
              <w:left w:w="240" w:type="dxa"/>
              <w:top w:w="150" w:type="dxa"/>
              <w:right w:w="240" w:type="dxa"/>
              <w:bottom w:w="150" w:type="dxa"/>
            </w:tcMar>
            <w:tcW w:w="1064" w:type="pct"/>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问题整改响应</w:t>
            </w:r>
            <w:r/>
          </w:p>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（14分）</w:t>
            </w:r>
            <w:r/>
          </w:p>
        </w:tc>
        <w:tc>
          <w:tcPr>
            <w:tcMar>
              <w:left w:w="240" w:type="dxa"/>
              <w:top w:w="150" w:type="dxa"/>
              <w:right w:w="240" w:type="dxa"/>
              <w:bottom w:w="150" w:type="dxa"/>
            </w:tcMar>
            <w:tcW w:w="519" w:type="pct"/>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Mar>
              <w:left w:w="240" w:type="dxa"/>
              <w:top w:w="150" w:type="dxa"/>
              <w:right w:w="240" w:type="dxa"/>
              <w:bottom w:w="150" w:type="dxa"/>
            </w:tcMar>
            <w:tcW w:w="938" w:type="pct"/>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Mar>
              <w:left w:w="240" w:type="dxa"/>
              <w:top w:w="150" w:type="dxa"/>
              <w:right w:w="240" w:type="dxa"/>
              <w:bottom w:w="150" w:type="dxa"/>
            </w:tcMar>
            <w:tcW w:w="1176" w:type="pct"/>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trHeight w:val="936"/>
        </w:trPr>
        <w:tc>
          <w:tcPr>
            <w:tcMar>
              <w:left w:w="0" w:type="dxa"/>
              <w:top w:w="150" w:type="dxa"/>
              <w:right w:w="240" w:type="dxa"/>
              <w:bottom w:w="150" w:type="dxa"/>
            </w:tcMar>
            <w:tcW w:w="659" w:type="pct"/>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Mar>
              <w:left w:w="240" w:type="dxa"/>
              <w:top w:w="150" w:type="dxa"/>
              <w:right w:w="240" w:type="dxa"/>
              <w:bottom w:w="150" w:type="dxa"/>
            </w:tcMar>
            <w:tcW w:w="642" w:type="pct"/>
            <w:vAlign w:val="center"/>
            <w:vMerge w:val="restart"/>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区民政等部门监管及媒体曝光整改（6分）</w:t>
            </w:r>
            <w:r/>
          </w:p>
        </w:tc>
        <w:tc>
          <w:tcPr>
            <w:tcMar>
              <w:left w:w="240" w:type="dxa"/>
              <w:top w:w="150" w:type="dxa"/>
              <w:right w:w="240" w:type="dxa"/>
              <w:bottom w:w="150" w:type="dxa"/>
            </w:tcMar>
            <w:tcW w:w="1064" w:type="pct"/>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区级等部门反馈问题整改</w:t>
            </w:r>
            <w:r/>
          </w:p>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（3分）</w:t>
            </w:r>
            <w:r/>
          </w:p>
        </w:tc>
        <w:tc>
          <w:tcPr>
            <w:tcMar>
              <w:left w:w="240" w:type="dxa"/>
              <w:top w:w="150" w:type="dxa"/>
              <w:right w:w="240" w:type="dxa"/>
              <w:bottom w:w="150" w:type="dxa"/>
            </w:tcMar>
            <w:tcW w:w="519"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tcMar>
              <w:left w:w="240" w:type="dxa"/>
              <w:top w:w="150" w:type="dxa"/>
              <w:right w:w="240" w:type="dxa"/>
              <w:bottom w:w="150" w:type="dxa"/>
            </w:tcMar>
            <w:tcW w:w="938"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tcMar>
              <w:left w:w="240" w:type="dxa"/>
              <w:top w:w="150" w:type="dxa"/>
              <w:right w:w="240" w:type="dxa"/>
              <w:bottom w:w="150" w:type="dxa"/>
            </w:tcMar>
            <w:tcW w:w="1176"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r>
      <w:tr>
        <w:trPr>
          <w:trHeight w:val="936"/>
        </w:trPr>
        <w:tc>
          <w:tcPr>
            <w:tcMar>
              <w:left w:w="0" w:type="dxa"/>
              <w:top w:w="150" w:type="dxa"/>
              <w:right w:w="240" w:type="dxa"/>
              <w:bottom w:w="150" w:type="dxa"/>
            </w:tcMar>
            <w:tcW w:w="659" w:type="pct"/>
            <w:vAlign w:val="center"/>
            <w:vMerge w:val="continue"/>
            <w:textDirection w:val="lrTb"/>
            <w:noWrap w:val="false"/>
          </w:tcPr>
          <w:p>
            <w:pPr>
              <w:jc w:val="left"/>
              <w:keepLines w:val="0"/>
              <w:keepNext w:val="0"/>
              <w:widowControl/>
              <w:suppressLineNumbers w:val="0"/>
            </w:pPr>
            <w:r/>
            <w:r/>
          </w:p>
        </w:tc>
        <w:tc>
          <w:tcPr>
            <w:tcMar>
              <w:left w:w="240" w:type="dxa"/>
              <w:top w:w="150" w:type="dxa"/>
              <w:right w:w="240" w:type="dxa"/>
              <w:bottom w:w="150" w:type="dxa"/>
            </w:tcMar>
            <w:tcW w:w="642" w:type="pct"/>
            <w:vAlign w:val="center"/>
            <w:vMerge w:val="continue"/>
            <w:textDirection w:val="lrTb"/>
            <w:noWrap w:val="false"/>
          </w:tcPr>
          <w:p>
            <w:pPr>
              <w:jc w:val="left"/>
              <w:keepLines w:val="0"/>
              <w:keepNext w:val="0"/>
              <w:widowControl/>
              <w:suppressLineNumbers w:val="0"/>
            </w:pPr>
            <w:r/>
            <w:r/>
          </w:p>
        </w:tc>
        <w:tc>
          <w:tcPr>
            <w:tcMar>
              <w:left w:w="240" w:type="dxa"/>
              <w:top w:w="150" w:type="dxa"/>
              <w:right w:w="240" w:type="dxa"/>
              <w:bottom w:w="150" w:type="dxa"/>
            </w:tcMar>
            <w:tcW w:w="1064" w:type="pct"/>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市级及以上媒体曝光反馈的问题（3分）</w:t>
            </w:r>
            <w:r/>
          </w:p>
        </w:tc>
        <w:tc>
          <w:tcPr>
            <w:tcMar>
              <w:left w:w="240" w:type="dxa"/>
              <w:top w:w="150" w:type="dxa"/>
              <w:right w:w="240" w:type="dxa"/>
              <w:bottom w:w="150" w:type="dxa"/>
            </w:tcMar>
            <w:tcW w:w="519" w:type="pct"/>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240" w:type="dxa"/>
              <w:top w:w="150" w:type="dxa"/>
              <w:right w:w="240" w:type="dxa"/>
              <w:bottom w:w="150" w:type="dxa"/>
            </w:tcMar>
            <w:tcW w:w="938" w:type="pct"/>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240" w:type="dxa"/>
              <w:top w:w="150" w:type="dxa"/>
              <w:right w:w="240" w:type="dxa"/>
              <w:bottom w:w="150" w:type="dxa"/>
            </w:tcMar>
            <w:tcW w:w="1176" w:type="pct"/>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36"/>
        </w:trPr>
        <w:tc>
          <w:tcPr>
            <w:tcMar>
              <w:left w:w="0" w:type="dxa"/>
              <w:top w:w="150" w:type="dxa"/>
              <w:right w:w="240" w:type="dxa"/>
              <w:bottom w:w="150" w:type="dxa"/>
            </w:tcMar>
            <w:tcW w:w="659" w:type="pct"/>
            <w:vAlign w:val="center"/>
            <w:vMerge w:val="restart"/>
            <w:textDirection w:val="lrTb"/>
            <w:noWrap w:val="false"/>
          </w:tcPr>
          <w:p>
            <w:pPr>
              <w:numPr>
                <w:ilvl w:val="0"/>
                <w:numId w:val="16"/>
              </w:numPr>
              <w:jc w:val="center"/>
              <w:keepLines w:val="0"/>
              <w:keepNext w:val="0"/>
              <w:widowControl/>
              <w:rPr>
                <w:rStyle w:val="839"/>
                <w:rFonts w:hint="eastAsia" w:ascii="宋体" w:hAnsi="宋体" w:eastAsia="宋体" w:cs="宋体"/>
                <w:b/>
                <w:bCs/>
                <w:sz w:val="24"/>
                <w:szCs w:val="24"/>
                <w:lang w:val="en-US" w:eastAsia="zh-CN" w:bidi="ar"/>
              </w:rPr>
              <w:suppressLineNumbers w:val="0"/>
            </w:pPr>
            <w:r>
              <w:rPr>
                <w:rStyle w:val="839"/>
                <w:rFonts w:hint="eastAsia" w:ascii="宋体" w:hAnsi="宋体" w:eastAsia="宋体" w:cs="宋体"/>
                <w:b/>
                <w:bCs/>
                <w:sz w:val="24"/>
                <w:szCs w:val="24"/>
                <w:lang w:val="en-US" w:eastAsia="zh-CN" w:bidi="ar"/>
              </w:rPr>
              <w:t xml:space="preserve">服务质量与合规性</w:t>
            </w:r>
            <w:r/>
          </w:p>
          <w:p>
            <w:pPr>
              <w:numPr>
                <w:ilvl w:val="0"/>
                <w:numId w:val="0"/>
              </w:numPr>
              <w:jc w:val="both"/>
              <w:keepLines w:val="0"/>
              <w:keepNext w:val="0"/>
              <w:widowControl/>
              <w:rPr>
                <w:rFonts w:hint="eastAsia" w:ascii="宋体" w:hAnsi="宋体" w:eastAsia="宋体" w:cs="宋体"/>
                <w:sz w:val="24"/>
                <w:szCs w:val="24"/>
              </w:rPr>
              <w:suppressLineNumbers w:val="0"/>
            </w:pPr>
            <w:r>
              <w:rPr>
                <w:rStyle w:val="839"/>
                <w:rFonts w:hint="eastAsia" w:ascii="宋体" w:hAnsi="宋体" w:eastAsia="宋体" w:cs="宋体"/>
                <w:b/>
                <w:bCs/>
                <w:sz w:val="24"/>
                <w:szCs w:val="24"/>
                <w:lang w:val="en-US" w:eastAsia="zh-CN" w:bidi="ar"/>
              </w:rPr>
              <w:t xml:space="preserve">（40分，结合违规处理条款执行）</w:t>
            </w:r>
            <w:r/>
          </w:p>
        </w:tc>
        <w:tc>
          <w:tcPr>
            <w:tcMar>
              <w:left w:w="240" w:type="dxa"/>
              <w:top w:w="150" w:type="dxa"/>
              <w:right w:w="240" w:type="dxa"/>
              <w:bottom w:w="150" w:type="dxa"/>
            </w:tcMar>
            <w:tcW w:w="642" w:type="pct"/>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服务工单合规性（15分）</w:t>
            </w:r>
            <w:r/>
          </w:p>
        </w:tc>
        <w:tc>
          <w:tcPr>
            <w:tcMar>
              <w:left w:w="240" w:type="dxa"/>
              <w:top w:w="150" w:type="dxa"/>
              <w:right w:w="240" w:type="dxa"/>
              <w:bottom w:w="150" w:type="dxa"/>
            </w:tcMar>
            <w:tcW w:w="1064" w:type="pct"/>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服务工单合规性（15分）</w:t>
            </w:r>
            <w:r/>
          </w:p>
        </w:tc>
        <w:tc>
          <w:tcPr>
            <w:tcMar>
              <w:left w:w="240" w:type="dxa"/>
              <w:top w:w="150" w:type="dxa"/>
              <w:right w:w="240" w:type="dxa"/>
              <w:bottom w:w="150" w:type="dxa"/>
            </w:tcMar>
            <w:tcW w:w="519"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tcMar>
              <w:left w:w="240" w:type="dxa"/>
              <w:top w:w="150" w:type="dxa"/>
              <w:right w:w="240" w:type="dxa"/>
              <w:bottom w:w="150" w:type="dxa"/>
            </w:tcMar>
            <w:tcW w:w="938"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tcMar>
              <w:left w:w="240" w:type="dxa"/>
              <w:top w:w="150" w:type="dxa"/>
              <w:right w:w="240" w:type="dxa"/>
              <w:bottom w:w="150" w:type="dxa"/>
            </w:tcMar>
            <w:tcW w:w="1176"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r>
      <w:tr>
        <w:trPr>
          <w:trHeight w:val="936"/>
        </w:trPr>
        <w:tc>
          <w:tcPr>
            <w:tcMar>
              <w:left w:w="0" w:type="dxa"/>
              <w:top w:w="150" w:type="dxa"/>
              <w:right w:w="240" w:type="dxa"/>
              <w:bottom w:w="150" w:type="dxa"/>
            </w:tcMar>
            <w:tcW w:w="659" w:type="pct"/>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Mar>
              <w:left w:w="240" w:type="dxa"/>
              <w:top w:w="150" w:type="dxa"/>
              <w:right w:w="240" w:type="dxa"/>
              <w:bottom w:w="150" w:type="dxa"/>
            </w:tcMar>
            <w:tcW w:w="642" w:type="pct"/>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服务对象满意度（15分）</w:t>
            </w:r>
            <w:r/>
          </w:p>
        </w:tc>
        <w:tc>
          <w:tcPr>
            <w:tcMar>
              <w:left w:w="240" w:type="dxa"/>
              <w:top w:w="150" w:type="dxa"/>
              <w:right w:w="240" w:type="dxa"/>
              <w:bottom w:w="150" w:type="dxa"/>
            </w:tcMar>
            <w:tcW w:w="1064" w:type="pct"/>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服务对象满意度（15分）</w:t>
            </w:r>
            <w:r/>
          </w:p>
        </w:tc>
        <w:tc>
          <w:tcPr>
            <w:tcMar>
              <w:left w:w="240" w:type="dxa"/>
              <w:top w:w="150" w:type="dxa"/>
              <w:right w:w="240" w:type="dxa"/>
              <w:bottom w:w="150" w:type="dxa"/>
            </w:tcMar>
            <w:tcW w:w="519"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tcMar>
              <w:left w:w="240" w:type="dxa"/>
              <w:top w:w="150" w:type="dxa"/>
              <w:right w:w="240" w:type="dxa"/>
              <w:bottom w:w="150" w:type="dxa"/>
            </w:tcMar>
            <w:tcW w:w="938"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tcMar>
              <w:left w:w="240" w:type="dxa"/>
              <w:top w:w="150" w:type="dxa"/>
              <w:right w:w="240" w:type="dxa"/>
              <w:bottom w:w="150" w:type="dxa"/>
            </w:tcMar>
            <w:tcW w:w="1176"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r>
      <w:tr>
        <w:trPr>
          <w:trHeight w:val="936"/>
        </w:trPr>
        <w:tc>
          <w:tcPr>
            <w:tcMar>
              <w:left w:w="0" w:type="dxa"/>
              <w:top w:w="150" w:type="dxa"/>
              <w:right w:w="240" w:type="dxa"/>
              <w:bottom w:w="150" w:type="dxa"/>
            </w:tcMar>
            <w:tcW w:w="659" w:type="pct"/>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Mar>
              <w:left w:w="240" w:type="dxa"/>
              <w:top w:w="150" w:type="dxa"/>
              <w:right w:w="240" w:type="dxa"/>
              <w:bottom w:w="150" w:type="dxa"/>
            </w:tcMar>
            <w:tcW w:w="642" w:type="pct"/>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服务行为合规性（10分）</w:t>
            </w:r>
            <w:r/>
          </w:p>
        </w:tc>
        <w:tc>
          <w:tcPr>
            <w:tcMar>
              <w:left w:w="240" w:type="dxa"/>
              <w:top w:w="150" w:type="dxa"/>
              <w:right w:w="240" w:type="dxa"/>
              <w:bottom w:w="150" w:type="dxa"/>
            </w:tcMar>
            <w:tcW w:w="1064" w:type="pct"/>
            <w:vAlign w:val="center"/>
            <w:textDirection w:val="lrTb"/>
            <w:noWrap w:val="false"/>
          </w:tcPr>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服务对象满意度（15分）</w:t>
            </w:r>
            <w:r/>
          </w:p>
        </w:tc>
        <w:tc>
          <w:tcPr>
            <w:tcMar>
              <w:left w:w="240" w:type="dxa"/>
              <w:top w:w="150" w:type="dxa"/>
              <w:right w:w="240" w:type="dxa"/>
              <w:bottom w:w="150" w:type="dxa"/>
            </w:tcMar>
            <w:tcW w:w="519"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tcMar>
              <w:left w:w="240" w:type="dxa"/>
              <w:top w:w="150" w:type="dxa"/>
              <w:right w:w="240" w:type="dxa"/>
              <w:bottom w:w="150" w:type="dxa"/>
            </w:tcMar>
            <w:tcW w:w="938"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tcMar>
              <w:left w:w="240" w:type="dxa"/>
              <w:top w:w="150" w:type="dxa"/>
              <w:right w:w="240" w:type="dxa"/>
              <w:bottom w:w="150" w:type="dxa"/>
            </w:tcMar>
            <w:tcW w:w="1176"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r>
      <w:tr>
        <w:trPr>
          <w:trHeight w:val="936"/>
        </w:trPr>
        <w:tc>
          <w:tcPr>
            <w:gridSpan w:val="3"/>
            <w:tcMar>
              <w:left w:w="0" w:type="dxa"/>
              <w:top w:w="150" w:type="dxa"/>
              <w:right w:w="240" w:type="dxa"/>
              <w:bottom w:w="150" w:type="dxa"/>
            </w:tcMar>
            <w:tcW w:w="2366" w:type="pct"/>
            <w:vAlign w:val="center"/>
            <w:textDirection w:val="lrTb"/>
            <w:noWrap w:val="false"/>
          </w:tcPr>
          <w:p>
            <w:pPr>
              <w:jc w:val="left"/>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                               总得分</w:t>
            </w:r>
            <w:r/>
          </w:p>
        </w:tc>
        <w:tc>
          <w:tcPr>
            <w:gridSpan w:val="3"/>
            <w:tcMar>
              <w:left w:w="240" w:type="dxa"/>
              <w:top w:w="150" w:type="dxa"/>
              <w:right w:w="240" w:type="dxa"/>
              <w:bottom w:w="150" w:type="dxa"/>
            </w:tcMar>
            <w:tcW w:w="2633" w:type="pct"/>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r>
    </w:tbl>
    <w:p>
      <w:pPr>
        <w:pStyle w:val="819"/>
        <w:keepLines w:val="0"/>
        <w:keepNext w:val="0"/>
        <w:pageBreakBefore w:val="0"/>
        <w:spacing w:before="0" w:line="590" w:lineRule="exact"/>
        <w:rPr>
          <w:rFonts w:ascii="Times New Roman" w:hAnsi="Times New Roman" w:eastAsia="方正公文仿宋"/>
          <w:sz w:val="32"/>
          <w:szCs w:val="32"/>
        </w:rPr>
        <w:sectPr>
          <w:footnotePr/>
          <w:endnotePr/>
          <w:type w:val="nextPage"/>
          <w:pgSz w:w="16838" w:h="11906" w:orient="landscape"/>
          <w:pgMar w:top="1587" w:right="2098" w:bottom="1474" w:left="1701" w:header="851" w:footer="992" w:gutter="0"/>
          <w:cols w:num="1" w:sep="0" w:space="720" w:equalWidth="1"/>
          <w:docGrid w:linePitch="360"/>
        </w:sectPr>
      </w:pPr>
      <w:r>
        <w:rPr>
          <w:rFonts w:ascii="Times New Roman" w:hAnsi="Times New Roman" w:eastAsia="方正公文仿宋"/>
          <w:sz w:val="32"/>
          <w:szCs w:val="32"/>
        </w:rPr>
      </w:r>
      <w:r/>
    </w:p>
    <w:p>
      <w:pPr>
        <w:jc w:val="left"/>
        <w:keepLines w:val="0"/>
        <w:keepNext w:val="0"/>
        <w:pageBreakBefore w:val="0"/>
        <w:spacing w:line="590" w:lineRule="exact"/>
        <w:widowControl/>
        <w:rPr>
          <w:rFonts w:ascii="Times New Roman" w:hAnsi="Times New Roman" w:eastAsia="方正公文仿宋" w:cs="Times New Roman"/>
          <w:b w:val="0"/>
          <w:bCs w:val="0"/>
          <w:sz w:val="28"/>
          <w:szCs w:val="28"/>
        </w:rPr>
      </w:pPr>
      <w:r>
        <w:rPr>
          <w:rFonts w:hint="eastAsia" w:ascii="Times New Roman" w:hAnsi="Times New Roman" w:eastAsia="方正公文仿宋" w:cs="Times New Roman"/>
          <w:b w:val="0"/>
          <w:bCs w:val="0"/>
          <w:sz w:val="28"/>
          <w:szCs w:val="28"/>
        </w:rPr>
        <w:t xml:space="preserve">附件</w:t>
      </w:r>
      <w:r>
        <w:rPr>
          <w:rFonts w:hint="eastAsia" w:ascii="Times New Roman" w:hAnsi="Times New Roman" w:eastAsia="方正公文仿宋" w:cs="Times New Roman"/>
          <w:b w:val="0"/>
          <w:bCs w:val="0"/>
          <w:sz w:val="28"/>
          <w:szCs w:val="28"/>
          <w:lang w:val="en-US" w:eastAsia="zh-CN"/>
        </w:rPr>
        <w:t xml:space="preserve">2</w:t>
      </w:r>
      <w:r>
        <w:rPr>
          <w:rFonts w:hint="eastAsia" w:ascii="Times New Roman" w:hAnsi="Times New Roman" w:eastAsia="方正公文仿宋" w:cs="Times New Roman"/>
          <w:b w:val="0"/>
          <w:bCs w:val="0"/>
          <w:sz w:val="28"/>
          <w:szCs w:val="28"/>
        </w:rPr>
        <w:t xml:space="preserve">：</w:t>
      </w:r>
      <w:r>
        <w:rPr>
          <w:rFonts w:ascii="Times New Roman" w:hAnsi="Times New Roman" w:eastAsia="方正公文仿宋" w:cs="Times New Roman"/>
          <w:b w:val="0"/>
          <w:bCs w:val="0"/>
          <w:sz w:val="28"/>
          <w:szCs w:val="28"/>
        </w:rPr>
        <w:t xml:space="preserve">关于进一步加强居家养老上门服务监管的通知</w:t>
      </w:r>
      <w:r/>
    </w:p>
    <w:p>
      <w:pPr>
        <w:pStyle w:val="819"/>
        <w:ind w:left="0"/>
      </w:pPr>
      <w:r>
        <mc:AlternateContent>
          <mc:Choice Requires="wpg">
            <w:drawing>
              <wp:inline xmlns:wp="http://schemas.openxmlformats.org/drawingml/2006/wordprocessingDrawing" distT="0" distB="0" distL="0" distR="0">
                <wp:extent cx="5678805" cy="762444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78805" cy="7624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7.1pt;height:600.4pt;mso-wrap-distance-left:0.0pt;mso-wrap-distance-top:0.0pt;mso-wrap-distance-right:0.0pt;mso-wrap-distance-bottom:0.0pt;" stroked="f">
                <v:path textboxrect="0,0,0,0"/>
                <v:imagedata r:id="rId17" o:title=""/>
              </v:shape>
            </w:pict>
          </mc:Fallback>
        </mc:AlternateContent>
      </w:r>
      <w:r/>
    </w:p>
    <w:p>
      <w:pPr>
        <w:pStyle w:val="819"/>
        <w:ind w:left="0"/>
      </w:pPr>
      <w:r>
        <mc:AlternateContent>
          <mc:Choice Requires="wpg">
            <w:drawing>
              <wp:inline xmlns:wp="http://schemas.openxmlformats.org/drawingml/2006/wordprocessingDrawing" distT="0" distB="0" distL="0" distR="0">
                <wp:extent cx="5787390" cy="828230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787390" cy="8282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5.7pt;height:652.1pt;mso-wrap-distance-left:0.0pt;mso-wrap-distance-top:0.0pt;mso-wrap-distance-right:0.0pt;mso-wrap-distance-bottom:0.0pt;" stroked="f">
                <v:path textboxrect="0,0,0,0"/>
                <v:imagedata r:id="rId18" o:title=""/>
              </v:shape>
            </w:pict>
          </mc:Fallback>
        </mc:AlternateContent>
      </w:r>
      <w:r/>
    </w:p>
    <w:p>
      <w:pPr>
        <w:pStyle w:val="819"/>
        <w:ind w:left="0"/>
      </w:pPr>
      <w:r>
        <mc:AlternateContent>
          <mc:Choice Requires="wpg">
            <w:drawing>
              <wp:inline xmlns:wp="http://schemas.openxmlformats.org/drawingml/2006/wordprocessingDrawing" distT="0" distB="0" distL="0" distR="0">
                <wp:extent cx="5572125" cy="834136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572125" cy="8341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8.8pt;height:656.8pt;mso-wrap-distance-left:0.0pt;mso-wrap-distance-top:0.0pt;mso-wrap-distance-right:0.0pt;mso-wrap-distance-bottom:0.0pt;" stroked="f">
                <v:path textboxrect="0,0,0,0"/>
                <v:imagedata r:id="rId19" o:title=""/>
              </v:shape>
            </w:pict>
          </mc:Fallback>
        </mc:AlternateContent>
      </w:r>
      <w:r/>
    </w:p>
    <w:p>
      <w:pPr>
        <w:pStyle w:val="819"/>
        <w:ind w:left="0"/>
      </w:pPr>
      <w:r>
        <mc:AlternateContent>
          <mc:Choice Requires="wpg">
            <w:drawing>
              <wp:inline xmlns:wp="http://schemas.openxmlformats.org/drawingml/2006/wordprocessingDrawing" distT="0" distB="0" distL="0" distR="0">
                <wp:extent cx="5848985" cy="821880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848985" cy="8218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0.5pt;height:647.1pt;mso-wrap-distance-left:0.0pt;mso-wrap-distance-top:0.0pt;mso-wrap-distance-right:0.0pt;mso-wrap-distance-bottom:0.0pt;" stroked="f">
                <v:path textboxrect="0,0,0,0"/>
                <v:imagedata r:id="rId20" o:title=""/>
              </v:shape>
            </w:pict>
          </mc:Fallback>
        </mc:AlternateContent>
      </w:r>
      <w:r/>
    </w:p>
    <w:p>
      <w:pPr>
        <w:pStyle w:val="819"/>
        <w:ind w:left="0"/>
      </w:pPr>
      <w:r>
        <mc:AlternateContent>
          <mc:Choice Requires="wpg">
            <w:drawing>
              <wp:inline xmlns:wp="http://schemas.openxmlformats.org/drawingml/2006/wordprocessingDrawing" distT="0" distB="0" distL="0" distR="0">
                <wp:extent cx="5829300" cy="76485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829300" cy="7648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9.0pt;height:602.2pt;mso-wrap-distance-left:0.0pt;mso-wrap-distance-top:0.0pt;mso-wrap-distance-right:0.0pt;mso-wrap-distance-bottom:0.0pt;" stroked="f">
                <v:path textboxrect="0,0,0,0"/>
                <v:imagedata r:id="rId21" o:title=""/>
              </v:shape>
            </w:pict>
          </mc:Fallback>
        </mc:AlternateContent>
      </w:r>
      <w:r/>
    </w:p>
    <w:p>
      <w:pPr>
        <w:pStyle w:val="819"/>
        <w:ind w:left="0"/>
      </w:pPr>
      <w:r/>
      <w:r/>
    </w:p>
    <w:p>
      <w:pPr>
        <w:pStyle w:val="819"/>
        <w:ind w:left="0"/>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1" locked="0" layoutInCell="1" allowOverlap="1">
                <wp:simplePos x="0" y="0"/>
                <wp:positionH relativeFrom="column">
                  <wp:posOffset>224790</wp:posOffset>
                </wp:positionH>
                <wp:positionV relativeFrom="paragraph">
                  <wp:posOffset>18415</wp:posOffset>
                </wp:positionV>
                <wp:extent cx="5511800" cy="8054340"/>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511800" cy="8054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6192;o:allowoverlap:true;o:allowincell:true;mso-position-horizontal-relative:text;margin-left:17.7pt;mso-position-horizontal:absolute;mso-position-vertical-relative:text;margin-top:1.4pt;mso-position-vertical:absolute;width:434.0pt;height:634.2pt;mso-wrap-distance-left:9.0pt;mso-wrap-distance-top:0.0pt;mso-wrap-distance-right:9.0pt;mso-wrap-distance-bottom:0.0pt;" stroked="f">
                <v:path textboxrect="0,0,0,0"/>
                <w10:wrap type="square"/>
                <v:imagedata r:id="rId22" o:title=""/>
              </v:shape>
            </w:pict>
          </mc:Fallback>
        </mc:AlternateContent>
      </w:r>
      <w:r/>
    </w:p>
    <w:p>
      <w:pPr>
        <w:pStyle w:val="819"/>
        <w:ind w:left="0"/>
      </w:pPr>
      <w:r/>
      <w:r/>
    </w:p>
    <w:p>
      <w:pPr>
        <w:pStyle w:val="819"/>
        <w:ind w:left="0"/>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1" locked="0" layoutInCell="1" allowOverlap="1">
                <wp:simplePos x="0" y="0"/>
                <wp:positionH relativeFrom="column">
                  <wp:posOffset>509905</wp:posOffset>
                </wp:positionH>
                <wp:positionV relativeFrom="paragraph">
                  <wp:posOffset>-93344</wp:posOffset>
                </wp:positionV>
                <wp:extent cx="4914900" cy="7162800"/>
                <wp:effectExtent l="0" t="0" r="0" b="0"/>
                <wp:wrapSquare wrapText="bothSides"/>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914900" cy="716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5168;o:allowoverlap:true;o:allowincell:true;mso-position-horizontal-relative:text;margin-left:40.1pt;mso-position-horizontal:absolute;mso-position-vertical-relative:text;margin-top:-7.3pt;mso-position-vertical:absolute;width:387.0pt;height:564.0pt;mso-wrap-distance-left:9.0pt;mso-wrap-distance-top:0.0pt;mso-wrap-distance-right:9.0pt;mso-wrap-distance-bottom:0.0pt;" stroked="f">
                <v:path textboxrect="0,0,0,0"/>
                <w10:wrap type="square"/>
                <v:imagedata r:id="rId23" o:title=""/>
              </v:shape>
            </w:pict>
          </mc:Fallback>
        </mc:AlternateContent>
      </w:r>
      <w:r/>
    </w:p>
    <w:p>
      <w:pPr>
        <w:pStyle w:val="819"/>
        <w:ind w:left="0"/>
      </w:pPr>
      <w:r/>
      <w:r/>
    </w:p>
    <w:p>
      <w:pPr>
        <w:pStyle w:val="819"/>
        <w:ind w:left="0"/>
      </w:pPr>
      <w:r/>
      <w:r/>
    </w:p>
    <w:p>
      <w:pPr>
        <w:pStyle w:val="819"/>
        <w:ind w:left="0"/>
      </w:pPr>
      <w:r>
        <mc:AlternateContent>
          <mc:Choice Requires="wpg">
            <w:drawing>
              <wp:inline xmlns:wp="http://schemas.openxmlformats.org/drawingml/2006/wordprocessingDrawing" distT="0" distB="0" distL="0" distR="0">
                <wp:extent cx="4972050" cy="803846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972050" cy="803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91.5pt;height:632.9pt;mso-wrap-distance-left:0.0pt;mso-wrap-distance-top:0.0pt;mso-wrap-distance-right:0.0pt;mso-wrap-distance-bottom:0.0pt;" stroked="f">
                <v:path textboxrect="0,0,0,0"/>
                <v:imagedata r:id="rId24" o:title=""/>
              </v:shape>
            </w:pict>
          </mc:Fallback>
        </mc:AlternateContent>
      </w:r>
      <w:r/>
    </w:p>
    <w:p>
      <w:pPr>
        <w:jc w:val="left"/>
        <w:widowControl/>
        <w:rPr>
          <w:rFonts w:hint="eastAsia" w:ascii="方正公文仿宋" w:hAnsi="方正公文仿宋" w:eastAsia="方正公文仿宋" w:cs="方正公文仿宋"/>
          <w:b w:val="0"/>
          <w:bCs w:val="0"/>
          <w:sz w:val="28"/>
          <w:szCs w:val="28"/>
        </w:rPr>
      </w:pPr>
      <w:r>
        <w:rPr>
          <w:rFonts w:hint="eastAsia" w:ascii="方正公文仿宋" w:hAnsi="方正公文仿宋" w:eastAsia="方正公文仿宋" w:cs="方正公文仿宋"/>
          <w:b w:val="0"/>
          <w:bCs w:val="0"/>
          <w:sz w:val="28"/>
          <w:szCs w:val="28"/>
        </w:rPr>
        <w:t xml:space="preserve">附件</w:t>
      </w:r>
      <w:r>
        <w:rPr>
          <w:rFonts w:hint="eastAsia" w:ascii="Times New Roman" w:hAnsi="Times New Roman" w:eastAsia="方正公文仿宋" w:cs="Times New Roman"/>
          <w:b w:val="0"/>
          <w:bCs w:val="0"/>
          <w:sz w:val="28"/>
          <w:szCs w:val="28"/>
          <w:lang w:val="en-US" w:eastAsia="zh-CN"/>
        </w:rPr>
        <w:t xml:space="preserve">3</w:t>
      </w:r>
      <w:r>
        <w:rPr>
          <w:rFonts w:hint="eastAsia" w:ascii="方正公文仿宋" w:hAnsi="方正公文仿宋" w:eastAsia="方正公文仿宋" w:cs="方正公文仿宋"/>
          <w:b w:val="0"/>
          <w:bCs w:val="0"/>
          <w:sz w:val="28"/>
          <w:szCs w:val="28"/>
        </w:rPr>
        <w:t xml:space="preserve">：关于做好特困人员照料护理工作的通知</w:t>
      </w:r>
      <w:r/>
    </w:p>
    <w:p>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1" locked="0" layoutInCell="1" allowOverlap="1">
                <wp:simplePos x="0" y="0"/>
                <wp:positionH relativeFrom="column">
                  <wp:posOffset>-159384</wp:posOffset>
                </wp:positionH>
                <wp:positionV relativeFrom="paragraph">
                  <wp:posOffset>50165</wp:posOffset>
                </wp:positionV>
                <wp:extent cx="5876925" cy="7333615"/>
                <wp:effectExtent l="0" t="0" r="0" b="0"/>
                <wp:wrapSquare wrapText="bothSides"/>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876925" cy="7333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4144;o:allowoverlap:true;o:allowincell:true;mso-position-horizontal-relative:text;margin-left:-12.5pt;mso-position-horizontal:absolute;mso-position-vertical-relative:text;margin-top:3.9pt;mso-position-vertical:absolute;width:462.8pt;height:577.4pt;mso-wrap-distance-left:9.0pt;mso-wrap-distance-top:0.0pt;mso-wrap-distance-right:9.0pt;mso-wrap-distance-bottom:0.0pt;" stroked="f">
                <v:path textboxrect="0,0,0,0"/>
                <w10:wrap type="square"/>
                <v:imagedata r:id="rId25" o:title=""/>
              </v:shape>
            </w:pict>
          </mc:Fallback>
        </mc:AlternateContent>
      </w:r>
      <w:r/>
    </w:p>
    <w:p>
      <w:pPr>
        <w:pStyle w:val="819"/>
        <w:ind w:left="0"/>
      </w:pPr>
      <w:r>
        <w:rPr>
          <w:rFonts w:hint="eastAsia"/>
        </w:rPr>
        <mc:AlternateContent>
          <mc:Choice Requires="wpg">
            <w:drawing>
              <wp:inline xmlns:wp="http://schemas.openxmlformats.org/drawingml/2006/wordprocessingDrawing" distT="0" distB="0" distL="0" distR="0">
                <wp:extent cx="5615940" cy="726821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615940" cy="7268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2.2pt;height:572.3pt;mso-wrap-distance-left:0.0pt;mso-wrap-distance-top:0.0pt;mso-wrap-distance-right:0.0pt;mso-wrap-distance-bottom:0.0pt;" stroked="f">
                <v:path textboxrect="0,0,0,0"/>
                <v:imagedata r:id="rId26" o:title=""/>
              </v:shape>
            </w:pict>
          </mc:Fallback>
        </mc:AlternateContent>
      </w:r>
      <w:r/>
    </w:p>
    <w:p>
      <w:pPr>
        <w:pStyle w:val="819"/>
      </w:pPr>
      <w:r/>
      <w:r/>
    </w:p>
    <w:p>
      <w:pPr>
        <w:pStyle w:val="820"/>
        <w:ind w:firstLine="640"/>
        <w:jc w:val="left"/>
        <w:rPr>
          <w:rFonts w:ascii="Times New Roman" w:eastAsia="方正公文仿宋"/>
          <w:szCs w:val="32"/>
        </w:rPr>
      </w:pPr>
      <w:r>
        <w:rPr>
          <w:rFonts w:ascii="Times New Roman" w:eastAsia="方正公文仿宋"/>
          <w:szCs w:val="32"/>
        </w:rPr>
      </w:r>
      <w:r/>
    </w:p>
    <w:p>
      <w:pPr>
        <w:pStyle w:val="820"/>
        <w:ind w:firstLine="640"/>
        <w:jc w:val="left"/>
        <w:rPr>
          <w:rFonts w:ascii="Times New Roman" w:eastAsia="方正公文仿宋"/>
          <w:szCs w:val="32"/>
        </w:rPr>
        <w:sectPr>
          <w:footnotePr/>
          <w:endnotePr/>
          <w:type w:val="nextPage"/>
          <w:pgSz w:w="11906" w:h="16838" w:orient="portrait"/>
          <w:pgMar w:top="2098" w:right="1474" w:bottom="1701" w:left="1587" w:header="851" w:footer="992" w:gutter="0"/>
          <w:cols w:num="1" w:sep="0" w:space="720" w:equalWidth="1"/>
          <w:docGrid w:linePitch="360"/>
        </w:sectPr>
      </w:pPr>
      <w:r>
        <w:rPr>
          <w:rFonts w:ascii="Times New Roman" w:eastAsia="方正公文仿宋"/>
          <w:szCs w:val="32"/>
        </w:rPr>
      </w:r>
      <w:r/>
    </w:p>
    <w:p>
      <w:pPr>
        <w:jc w:val="left"/>
        <w:widowControl/>
        <w:rPr>
          <w:rFonts w:eastAsia="方正公文仿宋"/>
          <w:b/>
          <w:bCs/>
          <w:sz w:val="28"/>
          <w:szCs w:val="28"/>
        </w:rPr>
      </w:pPr>
      <w:r>
        <w:rPr>
          <w:rFonts w:hint="eastAsia" w:ascii="方正公文仿宋" w:hAnsi="方正公文仿宋" w:eastAsia="方正公文仿宋" w:cs="方正公文仿宋"/>
          <w:b w:val="0"/>
          <w:bCs w:val="0"/>
          <w:sz w:val="28"/>
          <w:szCs w:val="28"/>
          <w:lang w:val="en-US" w:eastAsia="zh-CN"/>
        </w:rPr>
        <w:t xml:space="preserve">附件</w:t>
      </w:r>
      <w:r>
        <w:rPr>
          <w:rFonts w:hint="default" w:ascii="Times New Roman" w:hAnsi="Times New Roman" w:eastAsia="方正公文仿宋" w:cs="Times New Roman"/>
          <w:b w:val="0"/>
          <w:bCs w:val="0"/>
          <w:sz w:val="28"/>
          <w:szCs w:val="28"/>
          <w:lang w:val="en-US" w:eastAsia="zh-CN"/>
        </w:rPr>
        <w:t xml:space="preserve">4</w:t>
      </w:r>
      <w:r>
        <w:rPr>
          <w:rFonts w:hint="eastAsia" w:ascii="方正公文仿宋" w:hAnsi="方正公文仿宋" w:eastAsia="方正公文仿宋" w:cs="方正公文仿宋"/>
          <w:b w:val="0"/>
          <w:bCs w:val="0"/>
          <w:sz w:val="28"/>
          <w:szCs w:val="28"/>
          <w:lang w:val="en-US" w:eastAsia="zh-CN"/>
        </w:rPr>
        <w:t xml:space="preserve">：《中共南京市溧水区委办公室南京市溧水区人民政府办公室关于印发&lt;溧水区政府购买社区服务实施办法（试行）&gt;&lt;溧水区政府购买社区服务第一批指导性目录&gt;&lt;溧水区政府购买社区服务资金管理办法（试行）&gt;通知》（溧委办发[2020]76号）</w:t>
      </w:r>
      <w:r>
        <w:rPr>
          <w:rFonts w:hint="default" w:ascii="方正仿宋_GBK" w:hAnsi="方正仿宋_GBK" w:eastAsia="方正仿宋_GBK" w:cs="方正仿宋_GBK"/>
          <w:i w:val="0"/>
          <w:iCs w:val="0"/>
          <w:color w:val="auto"/>
          <w:sz w:val="32"/>
          <w:szCs w:val="32"/>
          <w:u w:val="none"/>
          <w:lang w:val="en-US" w:eastAsia="zh-CN" w:bidi="ar"/>
        </w:rPr>
        <mc:AlternateContent>
          <mc:Choice Requires="wpg">
            <w:drawing>
              <wp:inline xmlns:wp="http://schemas.openxmlformats.org/drawingml/2006/wordprocessingDrawing" distT="0" distB="0" distL="0" distR="0">
                <wp:extent cx="5612765" cy="587565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612765" cy="58756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1.9pt;height:462.6pt;mso-wrap-distance-left:0.0pt;mso-wrap-distance-top:0.0pt;mso-wrap-distance-right:0.0pt;mso-wrap-distance-bottom:0.0pt;" stroked="f">
                <v:path textboxrect="0,0,0,0"/>
                <v:imagedata r:id="rId27" o:title=""/>
              </v:shape>
            </w:pict>
          </mc:Fallback>
        </mc:AlternateContent>
      </w:r>
      <w:r>
        <w:rPr>
          <w:rFonts w:hint="default" w:ascii="方正仿宋_GBK" w:hAnsi="方正仿宋_GBK" w:eastAsia="方正仿宋_GBK" w:cs="方正仿宋_GBK"/>
          <w:i w:val="0"/>
          <w:iCs w:val="0"/>
          <w:color w:val="auto"/>
          <w:sz w:val="32"/>
          <w:szCs w:val="32"/>
          <w:u w:val="none"/>
          <w:lang w:val="en-US" w:eastAsia="zh-CN" w:bidi="ar"/>
        </w:rPr>
        <mc:AlternateContent>
          <mc:Choice Requires="wpg">
            <w:drawing>
              <wp:inline xmlns:wp="http://schemas.openxmlformats.org/drawingml/2006/wordprocessingDrawing" distT="0" distB="0" distL="0" distR="0">
                <wp:extent cx="5612765" cy="795147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612765" cy="7951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41.9pt;height:626.1pt;mso-wrap-distance-left:0.0pt;mso-wrap-distance-top:0.0pt;mso-wrap-distance-right:0.0pt;mso-wrap-distance-bottom:0.0pt;" stroked="f">
                <v:path textboxrect="0,0,0,0"/>
                <v:imagedata r:id="rId28" o:title=""/>
              </v:shape>
            </w:pict>
          </mc:Fallback>
        </mc:AlternateContent>
      </w:r>
      <w:r>
        <w:rPr>
          <w:rFonts w:hint="default" w:ascii="方正仿宋_GBK" w:hAnsi="方正仿宋_GBK" w:eastAsia="方正仿宋_GBK" w:cs="方正仿宋_GBK"/>
          <w:i w:val="0"/>
          <w:iCs w:val="0"/>
          <w:color w:val="auto"/>
          <w:sz w:val="32"/>
          <w:szCs w:val="32"/>
          <w:u w:val="none"/>
          <w:lang w:val="en-US" w:eastAsia="zh-CN" w:bidi="ar"/>
        </w:rPr>
        <mc:AlternateContent>
          <mc:Choice Requires="wpg">
            <w:drawing>
              <wp:inline xmlns:wp="http://schemas.openxmlformats.org/drawingml/2006/wordprocessingDrawing" distT="0" distB="0" distL="0" distR="0">
                <wp:extent cx="5615940" cy="785749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615940" cy="7857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42.2pt;height:618.7pt;mso-wrap-distance-left:0.0pt;mso-wrap-distance-top:0.0pt;mso-wrap-distance-right:0.0pt;mso-wrap-distance-bottom:0.0pt;" stroked="f">
                <v:path textboxrect="0,0,0,0"/>
                <v:imagedata r:id="rId29" o:title=""/>
              </v:shape>
            </w:pict>
          </mc:Fallback>
        </mc:AlternateContent>
      </w:r>
      <w:r>
        <w:rPr>
          <w:rFonts w:hint="default" w:ascii="方正仿宋_GBK" w:hAnsi="方正仿宋_GBK" w:eastAsia="方正仿宋_GBK" w:cs="方正仿宋_GBK"/>
          <w:i w:val="0"/>
          <w:iCs w:val="0"/>
          <w:color w:val="auto"/>
          <w:sz w:val="32"/>
          <w:szCs w:val="32"/>
          <w:u w:val="none"/>
          <w:lang w:val="en-US" w:eastAsia="zh-CN" w:bidi="ar"/>
        </w:rPr>
        <mc:AlternateContent>
          <mc:Choice Requires="wpg">
            <w:drawing>
              <wp:inline xmlns:wp="http://schemas.openxmlformats.org/drawingml/2006/wordprocessingDrawing" distT="0" distB="0" distL="0" distR="0">
                <wp:extent cx="5612765" cy="797242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612765" cy="7972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41.9pt;height:627.8pt;mso-wrap-distance-left:0.0pt;mso-wrap-distance-top:0.0pt;mso-wrap-distance-right:0.0pt;mso-wrap-distance-bottom:0.0pt;" stroked="f">
                <v:path textboxrect="0,0,0,0"/>
                <v:imagedata r:id="rId30" o:title=""/>
              </v:shape>
            </w:pict>
          </mc:Fallback>
        </mc:AlternateContent>
      </w:r>
      <w:r>
        <w:rPr>
          <w:rFonts w:hint="default" w:ascii="方正仿宋_GBK" w:hAnsi="方正仿宋_GBK" w:eastAsia="方正仿宋_GBK" w:cs="方正仿宋_GBK"/>
          <w:i w:val="0"/>
          <w:iCs w:val="0"/>
          <w:color w:val="auto"/>
          <w:sz w:val="32"/>
          <w:szCs w:val="32"/>
          <w:u w:val="none"/>
          <w:lang w:val="en-US" w:eastAsia="zh-CN" w:bidi="ar"/>
        </w:rPr>
        <mc:AlternateContent>
          <mc:Choice Requires="wpg">
            <w:drawing>
              <wp:inline xmlns:wp="http://schemas.openxmlformats.org/drawingml/2006/wordprocessingDrawing" distT="0" distB="0" distL="0" distR="0">
                <wp:extent cx="5616575" cy="812165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616575" cy="812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42.2pt;height:639.5pt;mso-wrap-distance-left:0.0pt;mso-wrap-distance-top:0.0pt;mso-wrap-distance-right:0.0pt;mso-wrap-distance-bottom:0.0pt;" stroked="f">
                <v:path textboxrect="0,0,0,0"/>
                <v:imagedata r:id="rId31" o:title=""/>
              </v:shape>
            </w:pict>
          </mc:Fallback>
        </mc:AlternateContent>
      </w:r>
      <w:r>
        <w:rPr>
          <w:rFonts w:hint="default" w:ascii="方正仿宋_GBK" w:hAnsi="方正仿宋_GBK" w:eastAsia="方正仿宋_GBK" w:cs="方正仿宋_GBK"/>
          <w:i w:val="0"/>
          <w:iCs w:val="0"/>
          <w:color w:val="auto"/>
          <w:sz w:val="32"/>
          <w:szCs w:val="32"/>
          <w:u w:val="none"/>
          <w:lang w:val="en-US" w:eastAsia="zh-CN" w:bidi="ar"/>
        </w:rPr>
        <mc:AlternateContent>
          <mc:Choice Requires="wpg">
            <w:drawing>
              <wp:inline xmlns:wp="http://schemas.openxmlformats.org/drawingml/2006/wordprocessingDrawing" distT="0" distB="0" distL="0" distR="0">
                <wp:extent cx="5612765" cy="812609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612765" cy="812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41.9pt;height:639.9pt;mso-wrap-distance-left:0.0pt;mso-wrap-distance-top:0.0pt;mso-wrap-distance-right:0.0pt;mso-wrap-distance-bottom:0.0pt;" stroked="f">
                <v:path textboxrect="0,0,0,0"/>
                <v:imagedata r:id="rId32" o:title=""/>
              </v:shape>
            </w:pict>
          </mc:Fallback>
        </mc:AlternateContent>
      </w:r>
      <w:r>
        <w:rPr>
          <w:rFonts w:hint="default" w:ascii="方正仿宋_GBK" w:hAnsi="方正仿宋_GBK" w:eastAsia="方正仿宋_GBK" w:cs="方正仿宋_GBK"/>
          <w:i w:val="0"/>
          <w:iCs w:val="0"/>
          <w:color w:val="auto"/>
          <w:sz w:val="32"/>
          <w:szCs w:val="32"/>
          <w:u w:val="none"/>
          <w:lang w:val="en-US" w:eastAsia="zh-CN" w:bidi="ar"/>
        </w:rPr>
        <mc:AlternateContent>
          <mc:Choice Requires="wpg">
            <w:drawing>
              <wp:inline xmlns:wp="http://schemas.openxmlformats.org/drawingml/2006/wordprocessingDrawing" distT="0" distB="0" distL="0" distR="0">
                <wp:extent cx="5614035" cy="832231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614035" cy="8322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42.0pt;height:655.3pt;mso-wrap-distance-left:0.0pt;mso-wrap-distance-top:0.0pt;mso-wrap-distance-right:0.0pt;mso-wrap-distance-bottom:0.0pt;" stroked="f">
                <v:path textboxrect="0,0,0,0"/>
                <v:imagedata r:id="rId33" o:title=""/>
              </v:shape>
            </w:pict>
          </mc:Fallback>
        </mc:AlternateContent>
      </w:r>
      <w:r>
        <w:rPr>
          <w:rFonts w:hint="default" w:ascii="方正仿宋_GBK" w:hAnsi="方正仿宋_GBK" w:eastAsia="方正仿宋_GBK" w:cs="方正仿宋_GBK"/>
          <w:i w:val="0"/>
          <w:iCs w:val="0"/>
          <w:color w:val="auto"/>
          <w:sz w:val="32"/>
          <w:szCs w:val="32"/>
          <w:u w:val="none"/>
          <w:lang w:val="en-US" w:eastAsia="zh-CN" w:bidi="ar"/>
        </w:rPr>
        <mc:AlternateContent>
          <mc:Choice Requires="wpg">
            <w:drawing>
              <wp:inline xmlns:wp="http://schemas.openxmlformats.org/drawingml/2006/wordprocessingDrawing" distT="0" distB="0" distL="0" distR="0">
                <wp:extent cx="5611495" cy="792480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611495" cy="792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41.8pt;height:624.0pt;mso-wrap-distance-left:0.0pt;mso-wrap-distance-top:0.0pt;mso-wrap-distance-right:0.0pt;mso-wrap-distance-bottom:0.0pt;" stroked="f">
                <v:path textboxrect="0,0,0,0"/>
                <v:imagedata r:id="rId34" o:title=""/>
              </v:shape>
            </w:pict>
          </mc:Fallback>
        </mc:AlternateContent>
      </w:r>
      <w:r>
        <w:rPr>
          <w:rFonts w:hint="default" w:ascii="方正仿宋_GBK" w:hAnsi="方正仿宋_GBK" w:eastAsia="方正仿宋_GBK" w:cs="方正仿宋_GBK"/>
          <w:i w:val="0"/>
          <w:iCs w:val="0"/>
          <w:color w:val="auto"/>
          <w:sz w:val="32"/>
          <w:szCs w:val="32"/>
          <w:u w:val="none"/>
          <w:lang w:val="en-US" w:eastAsia="zh-CN" w:bidi="ar"/>
        </w:rPr>
        <mc:AlternateContent>
          <mc:Choice Requires="wpg">
            <w:drawing>
              <wp:inline xmlns:wp="http://schemas.openxmlformats.org/drawingml/2006/wordprocessingDrawing" distT="0" distB="0" distL="0" distR="0">
                <wp:extent cx="5612765" cy="784542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612765" cy="7845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41.9pt;height:617.8pt;mso-wrap-distance-left:0.0pt;mso-wrap-distance-top:0.0pt;mso-wrap-distance-right:0.0pt;mso-wrap-distance-bottom:0.0pt;" stroked="f">
                <v:path textboxrect="0,0,0,0"/>
                <v:imagedata r:id="rId35" o:title=""/>
              </v:shape>
            </w:pict>
          </mc:Fallback>
        </mc:AlternateContent>
      </w:r>
      <w:r/>
    </w:p>
    <w:p>
      <w:pPr>
        <w:jc w:val="left"/>
        <w:widowControl/>
        <w:rPr>
          <w:rFonts w:eastAsia="方正公文仿宋"/>
          <w:b/>
          <w:bCs/>
          <w:sz w:val="28"/>
          <w:szCs w:val="28"/>
        </w:rPr>
      </w:pPr>
      <w:r>
        <w:rPr>
          <w:rFonts w:eastAsia="方正公文仿宋"/>
          <w:b/>
          <w:bCs/>
          <w:sz w:val="28"/>
          <w:szCs w:val="28"/>
        </w:rPr>
      </w:r>
      <w:r/>
    </w:p>
    <w:p>
      <w:pPr>
        <w:pStyle w:val="820"/>
        <w:ind w:left="0" w:firstLine="0"/>
        <w:jc w:val="left"/>
        <w:rPr>
          <w:rFonts w:hint="eastAsia" w:ascii="Times New Roman" w:eastAsia="方正公文仿宋"/>
          <w:szCs w:val="32"/>
        </w:rPr>
      </w:pPr>
      <w:r>
        <w:rPr>
          <w:rFonts w:hint="eastAsia" w:ascii="Times New Roman" w:eastAsia="方正公文仿宋"/>
          <w:szCs w:val="32"/>
        </w:rPr>
      </w:r>
      <w:r/>
    </w:p>
    <w:p>
      <w:pPr>
        <w:pStyle w:val="820"/>
        <w:ind w:left="0" w:firstLine="0"/>
        <w:jc w:val="left"/>
        <w:rPr>
          <w:rFonts w:hint="eastAsia" w:ascii="Times New Roman" w:eastAsia="方正公文仿宋"/>
          <w:szCs w:val="32"/>
        </w:rPr>
      </w:pPr>
      <w:r>
        <w:rPr>
          <w:rFonts w:hint="eastAsia" w:ascii="Times New Roman" w:eastAsia="方正公文仿宋"/>
          <w:szCs w:val="32"/>
        </w:rPr>
      </w:r>
      <w:r/>
    </w:p>
    <w:p>
      <w:pPr>
        <w:pStyle w:val="820"/>
        <w:ind w:left="0" w:firstLine="0"/>
        <w:jc w:val="left"/>
        <w:rPr>
          <w:rFonts w:hint="eastAsia" w:ascii="Times New Roman" w:eastAsia="方正公文仿宋"/>
          <w:szCs w:val="32"/>
        </w:rPr>
      </w:pPr>
      <w:r>
        <w:rPr>
          <w:rFonts w:hint="eastAsia" w:ascii="Times New Roman" w:eastAsia="方正公文仿宋"/>
          <w:szCs w:val="32"/>
        </w:rPr>
      </w:r>
      <w:r/>
    </w:p>
    <w:p>
      <w:pPr>
        <w:pStyle w:val="820"/>
        <w:ind w:left="0" w:firstLine="0"/>
        <w:jc w:val="left"/>
        <w:rPr>
          <w:rFonts w:hint="eastAsia" w:ascii="Times New Roman" w:eastAsia="方正公文仿宋"/>
          <w:szCs w:val="32"/>
        </w:rPr>
      </w:pPr>
      <w:r>
        <w:rPr>
          <w:rFonts w:hint="eastAsia" w:ascii="Times New Roman" w:eastAsia="方正公文仿宋"/>
          <w:szCs w:val="32"/>
        </w:rPr>
        <w:t xml:space="preserve">附件</w:t>
      </w:r>
      <w:r>
        <w:rPr>
          <w:rFonts w:hint="eastAsia" w:ascii="Times New Roman" w:eastAsia="方正公文仿宋"/>
          <w:szCs w:val="32"/>
          <w:lang w:val="en-US" w:eastAsia="zh-CN"/>
        </w:rPr>
        <w:t xml:space="preserve">5</w:t>
      </w:r>
      <w:r>
        <w:rPr>
          <w:rFonts w:hint="eastAsia" w:ascii="Times New Roman" w:eastAsia="方正公文仿宋"/>
          <w:szCs w:val="32"/>
        </w:rPr>
        <w:t xml:space="preserve">：</w:t>
      </w:r>
      <w:r>
        <w:rPr>
          <w:rFonts w:ascii="Times New Roman" w:eastAsia="方正公文仿宋"/>
          <w:szCs w:val="32"/>
        </w:rPr>
        <w:t xml:space="preserve">《</w:t>
      </w:r>
      <w:r>
        <w:rPr>
          <w:rFonts w:hint="eastAsia" w:ascii="Times New Roman" w:eastAsia="方正公文仿宋"/>
          <w:szCs w:val="32"/>
        </w:rPr>
        <w:t xml:space="preserve">关于进一步完善养老服务奖补政策的通知</w:t>
      </w:r>
      <w:r>
        <w:rPr>
          <w:rFonts w:ascii="Times New Roman" w:eastAsia="方正公文仿宋"/>
          <w:szCs w:val="32"/>
        </w:rPr>
        <w:t xml:space="preserve">》</w:t>
      </w:r>
      <w:r>
        <w:rPr>
          <w:rFonts w:hint="eastAsia" w:ascii="Times New Roman" w:eastAsia="方正公文仿宋"/>
          <w:szCs w:val="32"/>
        </w:rPr>
        <w:t xml:space="preserve">宁民养老(2023]149号</w:t>
      </w:r>
      <w:r/>
    </w:p>
    <w:p>
      <w:pPr>
        <w:pStyle w:val="820"/>
        <w:ind w:left="0" w:firstLine="0"/>
        <w:jc w:val="left"/>
        <w:rPr>
          <w:rFonts w:hint="eastAsia" w:ascii="Times New Roman" w:eastAsia="方正公文仿宋"/>
          <w:szCs w:val="32"/>
        </w:rPr>
      </w:pPr>
      <w:r>
        <w:rPr>
          <w:rFonts w:hint="eastAsia" w:ascii="Times New Roman" w:hAnsi="Times New Roman" w:eastAsia="方正公文仿宋" w:cs="Times New Roman"/>
          <w:b w:val="0"/>
          <w:bCs w:val="0"/>
          <w:sz w:val="28"/>
          <w:szCs w:val="28"/>
          <w:lang w:eastAsia="zh-CN"/>
        </w:rPr>
        <mc:AlternateContent>
          <mc:Choice Requires="wpg">
            <w:drawing>
              <wp:inline xmlns:wp="http://schemas.openxmlformats.org/drawingml/2006/wordprocessingDrawing" distT="0" distB="0" distL="0" distR="0">
                <wp:extent cx="5316855" cy="752157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5316855" cy="752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8.6pt;height:592.2pt;mso-wrap-distance-left:0.0pt;mso-wrap-distance-top:0.0pt;mso-wrap-distance-right:0.0pt;mso-wrap-distance-bottom:0.0pt;" stroked="f">
                <v:path textboxrect="0,0,0,0"/>
                <v:imagedata r:id="rId36" o:title=""/>
              </v:shape>
            </w:pict>
          </mc:Fallback>
        </mc:AlternateContent>
      </w:r>
      <w:r>
        <w:rPr>
          <w:rFonts w:hint="eastAsia" w:ascii="Times New Roman" w:hAnsi="Times New Roman" w:eastAsia="方正公文仿宋" w:cs="Times New Roman"/>
          <w:b w:val="0"/>
          <w:bCs w:val="0"/>
          <w:sz w:val="28"/>
          <w:szCs w:val="28"/>
          <w:lang w:eastAsia="zh-CN"/>
        </w:rPr>
        <mc:AlternateContent>
          <mc:Choice Requires="wpg">
            <w:drawing>
              <wp:inline xmlns:wp="http://schemas.openxmlformats.org/drawingml/2006/wordprocessingDrawing" distT="0" distB="0" distL="0" distR="0">
                <wp:extent cx="5615940" cy="794448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615940" cy="7944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42.2pt;height:625.5pt;mso-wrap-distance-left:0.0pt;mso-wrap-distance-top:0.0pt;mso-wrap-distance-right:0.0pt;mso-wrap-distance-bottom:0.0pt;" stroked="f">
                <v:path textboxrect="0,0,0,0"/>
                <v:imagedata r:id="rId37" o:title=""/>
              </v:shape>
            </w:pict>
          </mc:Fallback>
        </mc:AlternateContent>
      </w:r>
      <w:r>
        <w:rPr>
          <w:rFonts w:hint="eastAsia" w:ascii="Times New Roman" w:hAnsi="Times New Roman" w:eastAsia="方正公文仿宋" w:cs="Times New Roman"/>
          <w:b w:val="0"/>
          <w:bCs w:val="0"/>
          <w:sz w:val="28"/>
          <w:szCs w:val="28"/>
          <w:lang w:eastAsia="zh-CN"/>
        </w:rPr>
        <mc:AlternateContent>
          <mc:Choice Requires="wpg">
            <w:drawing>
              <wp:inline xmlns:wp="http://schemas.openxmlformats.org/drawingml/2006/wordprocessingDrawing" distT="0" distB="0" distL="0" distR="0">
                <wp:extent cx="5615940" cy="794448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615940" cy="7944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42.2pt;height:625.5pt;mso-wrap-distance-left:0.0pt;mso-wrap-distance-top:0.0pt;mso-wrap-distance-right:0.0pt;mso-wrap-distance-bottom:0.0pt;" stroked="f">
                <v:path textboxrect="0,0,0,0"/>
                <v:imagedata r:id="rId38" o:title=""/>
              </v:shape>
            </w:pict>
          </mc:Fallback>
        </mc:AlternateContent>
      </w:r>
      <w:r>
        <w:rPr>
          <w:rFonts w:hint="eastAsia" w:ascii="Times New Roman" w:hAnsi="Times New Roman" w:eastAsia="方正公文仿宋" w:cs="Times New Roman"/>
          <w:b w:val="0"/>
          <w:bCs w:val="0"/>
          <w:sz w:val="28"/>
          <w:szCs w:val="28"/>
          <w:lang w:eastAsia="zh-CN"/>
        </w:rPr>
        <mc:AlternateContent>
          <mc:Choice Requires="wpg">
            <w:drawing>
              <wp:inline xmlns:wp="http://schemas.openxmlformats.org/drawingml/2006/wordprocessingDrawing" distT="0" distB="0" distL="0" distR="0">
                <wp:extent cx="5615940" cy="794448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615940" cy="7944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42.2pt;height:625.5pt;mso-wrap-distance-left:0.0pt;mso-wrap-distance-top:0.0pt;mso-wrap-distance-right:0.0pt;mso-wrap-distance-bottom:0.0pt;" stroked="f">
                <v:path textboxrect="0,0,0,0"/>
                <v:imagedata r:id="rId39" o:title=""/>
              </v:shape>
            </w:pict>
          </mc:Fallback>
        </mc:AlternateContent>
      </w:r>
      <w:r/>
    </w:p>
    <w:p>
      <w:pPr>
        <w:pStyle w:val="820"/>
        <w:ind w:firstLine="320"/>
        <w:jc w:val="left"/>
        <w:rPr>
          <w:rFonts w:ascii="Times New Roman" w:eastAsia="方正公文仿宋"/>
          <w:szCs w:val="32"/>
        </w:rPr>
      </w:pPr>
      <w:r>
        <w:rPr>
          <w:rFonts w:ascii="Times New Roman" w:eastAsia="方正公文仿宋"/>
          <w:szCs w:val="32"/>
        </w:rPr>
        <mc:AlternateContent>
          <mc:Choice Requires="wpg">
            <w:drawing>
              <wp:inline xmlns:wp="http://schemas.openxmlformats.org/drawingml/2006/wordprocessingDrawing" distT="0" distB="0" distL="0" distR="0">
                <wp:extent cx="5594350" cy="345440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594350" cy="34543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40.5pt;height:272.0pt;mso-wrap-distance-left:0.0pt;mso-wrap-distance-top:0.0pt;mso-wrap-distance-right:0.0pt;mso-wrap-distance-bottom:0.0pt;" stroked="f">
                <v:path textboxrect="0,0,0,0"/>
                <v:imagedata r:id="rId40" o:title=""/>
              </v:shape>
            </w:pict>
          </mc:Fallback>
        </mc:AlternateContent>
      </w:r>
      <w:r/>
    </w:p>
    <w:p>
      <w:pPr>
        <w:pStyle w:val="820"/>
        <w:ind w:firstLine="0"/>
        <w:jc w:val="left"/>
        <w:rPr>
          <w:rFonts w:ascii="Times New Roman" w:eastAsia="方正公文仿宋"/>
          <w:szCs w:val="32"/>
        </w:rPr>
      </w:pPr>
      <w:r>
        <w:rPr>
          <w:rFonts w:ascii="Times New Roman" w:eastAsia="方正公文仿宋"/>
          <w:szCs w:val="32"/>
        </w:rPr>
        <mc:AlternateContent>
          <mc:Choice Requires="wpg">
            <w:drawing>
              <wp:inline xmlns:wp="http://schemas.openxmlformats.org/drawingml/2006/wordprocessingDrawing" distT="0" distB="0" distL="0" distR="0">
                <wp:extent cx="5615940" cy="3879850"/>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615940" cy="3879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42.2pt;height:305.5pt;mso-wrap-distance-left:0.0pt;mso-wrap-distance-top:0.0pt;mso-wrap-distance-right:0.0pt;mso-wrap-distance-bottom:0.0pt;" stroked="f">
                <v:path textboxrect="0,0,0,0"/>
                <v:imagedata r:id="rId41" o:title=""/>
              </v:shape>
            </w:pict>
          </mc:Fallback>
        </mc:AlternateContent>
      </w:r>
      <w:r/>
    </w:p>
    <w:p>
      <w:pPr>
        <w:pStyle w:val="820"/>
        <w:ind w:firstLine="0"/>
        <w:jc w:val="left"/>
        <w:rPr>
          <w:rFonts w:hint="eastAsia" w:ascii="Times New Roman" w:eastAsia="方正公文仿宋"/>
          <w:szCs w:val="32"/>
        </w:rPr>
      </w:pPr>
      <w:r>
        <w:rPr>
          <w:rFonts w:ascii="Times New Roman" w:eastAsia="方正公文仿宋"/>
          <w:szCs w:val="32"/>
        </w:rPr>
        <mc:AlternateContent>
          <mc:Choice Requires="wpg">
            <w:drawing>
              <wp:inline xmlns:wp="http://schemas.openxmlformats.org/drawingml/2006/wordprocessingDrawing" distT="0" distB="0" distL="0" distR="0">
                <wp:extent cx="5615940" cy="351155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615940" cy="351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42.2pt;height:276.5pt;mso-wrap-distance-left:0.0pt;mso-wrap-distance-top:0.0pt;mso-wrap-distance-right:0.0pt;mso-wrap-distance-bottom:0.0pt;" stroked="f">
                <v:path textboxrect="0,0,0,0"/>
                <v:imagedata r:id="rId42" o:title=""/>
              </v:shape>
            </w:pict>
          </mc:Fallback>
        </mc:AlternateContent>
      </w:r>
      <w:r/>
    </w:p>
    <w:p>
      <w:pPr>
        <w:pStyle w:val="819"/>
        <w:rPr>
          <w:rFonts w:hint="default"/>
          <w:lang w:val="en-US" w:eastAsia="zh-CN"/>
        </w:rPr>
      </w:pPr>
      <w:r>
        <w:rPr>
          <w:rFonts w:hint="default"/>
          <w:lang w:val="en-US" w:eastAsia="zh-CN"/>
        </w:rPr>
      </w:r>
      <w:r/>
    </w:p>
    <w:p>
      <w:pPr>
        <w:pStyle w:val="819"/>
        <w:rPr>
          <w:rFonts w:hint="default"/>
          <w:lang w:val="en-US" w:eastAsia="zh-CN"/>
        </w:rPr>
      </w:pPr>
      <w:r>
        <w:rPr>
          <w:rFonts w:hint="default"/>
          <w:lang w:val="en-US" w:eastAsia="zh-CN"/>
        </w:rPr>
      </w:r>
      <w:r/>
    </w:p>
    <w:p>
      <w:pPr>
        <w:pStyle w:val="819"/>
        <w:rPr>
          <w:rFonts w:hint="default"/>
          <w:lang w:val="en-US" w:eastAsia="zh-CN"/>
        </w:rPr>
      </w:pPr>
      <w:r>
        <w:rPr>
          <w:rFonts w:hint="default"/>
          <w:lang w:val="en-US" w:eastAsia="zh-CN"/>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ascii="Times New Roman" w:eastAsia="方正公文仿宋"/>
          <w:szCs w:val="32"/>
        </w:rPr>
      </w:pPr>
      <w:r>
        <w:rPr>
          <w:rFonts w:ascii="Times New Roman" w:eastAsia="方正公文仿宋"/>
          <w:szCs w:val="32"/>
        </w:rPr>
      </w:r>
      <w:r/>
    </w:p>
    <w:p>
      <w:pPr>
        <w:pStyle w:val="820"/>
        <w:ind w:left="0" w:firstLine="0"/>
        <w:keepLines w:val="0"/>
        <w:keepNext w:val="0"/>
        <w:pageBreakBefore w:val="0"/>
        <w:spacing w:line="590" w:lineRule="exact"/>
        <w:rPr>
          <w:rFonts w:hint="eastAsia" w:ascii="Times New Roman" w:hAnsi="Times New Roman" w:eastAsia="方正公文仿宋" w:cs="Times New Roman"/>
          <w:szCs w:val="32"/>
          <w:lang w:val="en-US" w:eastAsia="zh-CN"/>
        </w:rPr>
      </w:pPr>
      <w:r>
        <w:rPr>
          <w:rFonts w:hint="eastAsia" w:ascii="Times New Roman" w:hAnsi="Times New Roman" w:eastAsia="方正公文仿宋" w:cs="Times New Roman"/>
          <w:szCs w:val="32"/>
          <w:lang w:val="en-US" w:eastAsia="zh-CN"/>
        </w:rPr>
      </w:r>
      <w:r/>
    </w:p>
    <w:p>
      <w:pPr>
        <w:pStyle w:val="820"/>
        <w:ind w:left="0" w:firstLine="0"/>
        <w:keepLines w:val="0"/>
        <w:keepNext w:val="0"/>
        <w:pageBreakBefore w:val="0"/>
        <w:spacing w:line="590" w:lineRule="exact"/>
        <w:rPr>
          <w:rFonts w:ascii="Times New Roman" w:hAnsi="Times New Roman" w:eastAsia="方正公文仿宋" w:cs="Times New Roman"/>
          <w:szCs w:val="32"/>
        </w:rPr>
      </w:pPr>
      <w:r>
        <w:rPr>
          <w:rFonts w:hint="eastAsia" w:ascii="Times New Roman" w:hAnsi="Times New Roman" w:eastAsia="方正公文仿宋" w:cs="Times New Roman"/>
          <w:szCs w:val="32"/>
          <w:lang w:val="en-US" w:eastAsia="zh-CN"/>
        </w:rPr>
        <w:t xml:space="preserve">附件6：《关于调整全市最低工资标准的通知》（宁人社〔2025〕75号）</w:t>
      </w:r>
      <w:r/>
    </w:p>
    <w:p>
      <w:pPr>
        <w:pStyle w:val="819"/>
        <w:rPr>
          <w:rFonts w:eastAsia="方正公文仿宋"/>
          <w:sz w:val="32"/>
          <w:szCs w:val="32"/>
        </w:rPr>
      </w:pPr>
      <w:r>
        <mc:AlternateContent>
          <mc:Choice Requires="wpg">
            <w:drawing>
              <wp:inline xmlns:wp="http://schemas.openxmlformats.org/drawingml/2006/wordprocessingDrawing" distT="0" distB="0" distL="0" distR="0">
                <wp:extent cx="5273675" cy="7441565"/>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5273675" cy="7441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5.2pt;height:585.9pt;mso-wrap-distance-left:0.0pt;mso-wrap-distance-top:0.0pt;mso-wrap-distance-right:0.0pt;mso-wrap-distance-bottom:0.0pt;" stroked="f">
                <v:path textboxrect="0,0,0,0"/>
                <v:imagedata r:id="rId43" o:title=""/>
              </v:shape>
            </w:pict>
          </mc:Fallback>
        </mc:AlternateContent>
      </w:r>
      <w:r/>
    </w:p>
    <w:p>
      <w:pPr>
        <w:pStyle w:val="1002"/>
        <w:ind w:left="0" w:firstLine="0"/>
      </w:pPr>
      <w:r>
        <mc:AlternateContent>
          <mc:Choice Requires="wpg">
            <w:drawing>
              <wp:inline xmlns:wp="http://schemas.openxmlformats.org/drawingml/2006/wordprocessingDrawing" distT="0" distB="0" distL="0" distR="0">
                <wp:extent cx="5271770" cy="737552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5271770" cy="7375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5.1pt;height:580.8pt;mso-wrap-distance-left:0.0pt;mso-wrap-distance-top:0.0pt;mso-wrap-distance-right:0.0pt;mso-wrap-distance-bottom:0.0pt;" stroked="f">
                <v:path textboxrect="0,0,0,0"/>
                <v:imagedata r:id="rId44" o:title=""/>
              </v:shape>
            </w:pict>
          </mc:Fallback>
        </mc:AlternateContent>
      </w:r>
      <w:r/>
    </w:p>
    <w:p>
      <w:pPr>
        <w:pStyle w:val="1085"/>
        <w:rPr>
          <w:rFonts w:eastAsia="等线"/>
        </w:rPr>
      </w:pPr>
      <w:r>
        <w:rPr>
          <w:rFonts w:eastAsia="等线"/>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t xml:space="preserve">第五章  合同草案条款及格式</w:t>
      </w:r>
      <w:r/>
    </w:p>
    <w:p>
      <w:pPr>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jc w:val="center"/>
        <w:spacing w:line="360" w:lineRule="auto"/>
        <w:shd w:val="clear" w:color="auto" w:fill="ffffff"/>
        <w:widowControl/>
        <w:rPr>
          <w:rFonts w:ascii="宋体" w:hAnsi="宋体" w:eastAsia="宋体"/>
          <w:szCs w:val="21"/>
        </w:rPr>
      </w:pPr>
      <w:r>
        <w:rPr>
          <w:rFonts w:ascii="宋体" w:hAnsi="宋体" w:eastAsia="宋体"/>
          <w:szCs w:val="21"/>
        </w:rPr>
      </w:r>
      <w:r/>
    </w:p>
    <w:p>
      <w:pPr>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t xml:space="preserve">政府采购合同</w:t>
      </w:r>
      <w:r/>
    </w:p>
    <w:p>
      <w:pP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ind w:firstLine="315"/>
        <w:spacing w:line="360" w:lineRule="auto"/>
        <w:shd w:val="clear" w:color="auto" w:fill="ffffff"/>
        <w:widowControl/>
        <w:rPr>
          <w:rFonts w:ascii="宋体" w:hAnsi="宋体" w:eastAsia="宋体"/>
          <w:szCs w:val="21"/>
        </w:rPr>
      </w:pPr>
      <w:r>
        <w:rPr>
          <w:rFonts w:ascii="宋体" w:hAnsi="宋体" w:eastAsia="宋体"/>
          <w:szCs w:val="21"/>
        </w:rPr>
      </w:r>
      <w:r/>
    </w:p>
    <w:p>
      <w:pPr>
        <w:ind w:firstLine="315"/>
        <w:spacing w:line="360" w:lineRule="auto"/>
        <w:shd w:val="clear" w:color="auto" w:fill="ffffff"/>
        <w:widowControl/>
        <w:tabs>
          <w:tab w:val="left" w:pos="8015" w:leader="none"/>
        </w:tabs>
        <w:rPr>
          <w:rFonts w:ascii="宋体" w:hAnsi="宋体" w:eastAsia="宋体"/>
          <w:szCs w:val="21"/>
        </w:rPr>
      </w:pPr>
      <w:r>
        <w:rPr>
          <w:rFonts w:ascii="宋体" w:hAnsi="宋体" w:eastAsia="宋体"/>
          <w:szCs w:val="21"/>
        </w:rPr>
        <w:tab/>
      </w:r>
      <w:r/>
    </w:p>
    <w:p>
      <w:pPr>
        <w:ind w:firstLine="315"/>
        <w:spacing w:line="360" w:lineRule="auto"/>
        <w:shd w:val="clear" w:color="auto" w:fill="ffffff"/>
        <w:widowControl/>
        <w:rPr>
          <w:rFonts w:ascii="宋体" w:hAnsi="宋体" w:eastAsia="宋体"/>
          <w:szCs w:val="21"/>
        </w:rPr>
      </w:pPr>
      <w:r>
        <w:rPr>
          <w:rFonts w:ascii="宋体" w:hAnsi="宋体" w:eastAsia="宋体"/>
          <w:szCs w:val="21"/>
        </w:rPr>
      </w:r>
      <w:r/>
    </w:p>
    <w:p>
      <w:pPr>
        <w:ind w:firstLine="315"/>
        <w:spacing w:line="360" w:lineRule="auto"/>
        <w:shd w:val="clear" w:color="auto" w:fill="ffffff"/>
        <w:widowControl/>
        <w:rPr>
          <w:rFonts w:ascii="宋体" w:hAnsi="宋体" w:eastAsia="宋体"/>
          <w:szCs w:val="21"/>
        </w:rPr>
      </w:pPr>
      <w:r>
        <w:rPr>
          <w:rFonts w:ascii="宋体" w:hAnsi="宋体" w:eastAsia="宋体"/>
          <w:szCs w:val="21"/>
        </w:rPr>
      </w:r>
      <w:r/>
    </w:p>
    <w:p>
      <w:pPr>
        <w:ind w:firstLine="315"/>
        <w:spacing w:line="360" w:lineRule="auto"/>
        <w:shd w:val="clear" w:color="auto" w:fill="ffffff"/>
        <w:widowControl/>
        <w:rPr>
          <w:rFonts w:ascii="宋体" w:hAnsi="宋体" w:eastAsia="宋体"/>
          <w:szCs w:val="21"/>
        </w:rPr>
      </w:pPr>
      <w:r>
        <w:rPr>
          <w:rFonts w:ascii="宋体" w:hAnsi="宋体" w:eastAsia="宋体"/>
          <w:szCs w:val="21"/>
        </w:rPr>
      </w:r>
      <w:r/>
    </w:p>
    <w:p>
      <w:pPr>
        <w:ind w:firstLine="315"/>
        <w:spacing w:line="360" w:lineRule="auto"/>
        <w:shd w:val="clear" w:color="auto" w:fill="ffffff"/>
        <w:widowControl/>
        <w:rPr>
          <w:rFonts w:ascii="宋体" w:hAnsi="宋体" w:eastAsia="宋体"/>
          <w:szCs w:val="21"/>
        </w:rPr>
      </w:pPr>
      <w:r>
        <w:rPr>
          <w:rFonts w:ascii="宋体" w:hAnsi="宋体" w:eastAsia="宋体"/>
          <w:szCs w:val="21"/>
        </w:rPr>
      </w:r>
      <w:r/>
    </w:p>
    <w:p>
      <w:pPr>
        <w:spacing w:line="360" w:lineRule="auto"/>
        <w:shd w:val="clear" w:color="auto" w:fill="ffffff"/>
        <w:widowControl/>
        <w:rPr>
          <w:rFonts w:ascii="宋体" w:hAnsi="宋体" w:eastAsia="宋体"/>
          <w:szCs w:val="21"/>
        </w:rPr>
      </w:pPr>
      <w:r>
        <w:rPr>
          <w:rFonts w:ascii="宋体" w:hAnsi="宋体" w:eastAsia="宋体"/>
          <w:szCs w:val="21"/>
        </w:rPr>
      </w:r>
      <w:r/>
    </w:p>
    <w:p>
      <w:pPr>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p>
    <w:p>
      <w:pPr>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p>
    <w:p>
      <w:pPr>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  采购人 ：</w:t>
      </w:r>
      <w:r>
        <w:rPr>
          <w:rFonts w:hint="eastAsia" w:ascii="宋体" w:hAnsi="宋体" w:eastAsia="宋体"/>
          <w:b/>
          <w:bCs/>
          <w:sz w:val="30"/>
          <w:szCs w:val="30"/>
          <w:u w:val="single"/>
        </w:rPr>
        <w:t xml:space="preserve">          </w:t>
      </w:r>
      <w:r/>
    </w:p>
    <w:p>
      <w:pPr>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  供应商 ：</w:t>
      </w:r>
      <w:r>
        <w:rPr>
          <w:rFonts w:hint="eastAsia" w:ascii="宋体" w:hAnsi="宋体" w:eastAsia="宋体"/>
          <w:b/>
          <w:bCs/>
          <w:sz w:val="30"/>
          <w:szCs w:val="30"/>
          <w:u w:val="single"/>
        </w:rPr>
        <w:t xml:space="preserve">          </w:t>
      </w:r>
      <w:r/>
    </w:p>
    <w:p>
      <w:pPr>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p>
    <w:p>
      <w:pPr>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t xml:space="preserve">      </w:t>
      </w:r>
      <w:r/>
    </w:p>
    <w:p>
      <w:pPr>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r>
      <w:r/>
    </w:p>
    <w:p>
      <w:pPr>
        <w:pStyle w:val="1085"/>
        <w:ind w:firstLine="0"/>
        <w:rPr>
          <w:rFonts w:ascii="宋体" w:hAnsi="宋体" w:eastAsia="宋体"/>
          <w:sz w:val="24"/>
        </w:rPr>
      </w:pPr>
      <w:r>
        <w:rPr>
          <w:rFonts w:ascii="宋体" w:hAnsi="宋体" w:eastAsia="宋体"/>
          <w:sz w:val="24"/>
        </w:rPr>
      </w:r>
      <w:r/>
    </w:p>
    <w:p>
      <w:pPr>
        <w:pStyle w:val="1085"/>
        <w:ind w:firstLine="0"/>
        <w:rPr>
          <w:rFonts w:ascii="宋体" w:hAnsi="宋体" w:eastAsia="宋体"/>
          <w:sz w:val="24"/>
        </w:rPr>
      </w:pPr>
      <w:r>
        <w:rPr>
          <w:rFonts w:ascii="宋体" w:hAnsi="宋体" w:eastAsia="宋体"/>
          <w:sz w:val="24"/>
        </w:rPr>
      </w:r>
      <w:r/>
    </w:p>
    <w:p>
      <w:pPr>
        <w:pStyle w:val="1085"/>
        <w:ind w:firstLine="0"/>
        <w:rPr>
          <w:rFonts w:ascii="宋体" w:hAnsi="宋体" w:eastAsia="宋体"/>
          <w:sz w:val="24"/>
        </w:rPr>
      </w:pPr>
      <w:r>
        <w:rPr>
          <w:rFonts w:ascii="宋体" w:hAnsi="宋体" w:eastAsia="宋体"/>
          <w:sz w:val="24"/>
        </w:rPr>
      </w:r>
      <w:r/>
    </w:p>
    <w:p>
      <w:pPr>
        <w:pStyle w:val="1085"/>
        <w:ind w:firstLine="0"/>
        <w:rPr>
          <w:rFonts w:ascii="宋体" w:hAnsi="宋体" w:eastAsia="宋体"/>
          <w:sz w:val="24"/>
        </w:rPr>
      </w:pPr>
      <w:r>
        <w:rPr>
          <w:rFonts w:ascii="宋体" w:hAnsi="宋体" w:eastAsia="宋体"/>
          <w:sz w:val="24"/>
        </w:rPr>
      </w:r>
      <w:r/>
    </w:p>
    <w:p>
      <w:pPr>
        <w:pStyle w:val="1085"/>
        <w:ind w:firstLine="0"/>
        <w:rPr>
          <w:rFonts w:ascii="宋体" w:hAnsi="宋体" w:eastAsia="宋体"/>
          <w:sz w:val="24"/>
        </w:rPr>
      </w:pPr>
      <w:r>
        <w:rPr>
          <w:rFonts w:ascii="宋体" w:hAnsi="宋体" w:eastAsia="宋体"/>
          <w:sz w:val="24"/>
        </w:rPr>
      </w:r>
      <w:r/>
    </w:p>
    <w:p>
      <w:pPr>
        <w:pStyle w:val="1085"/>
        <w:ind w:firstLine="0"/>
        <w:rPr>
          <w:rFonts w:ascii="宋体" w:hAnsi="宋体" w:eastAsia="宋体"/>
          <w:sz w:val="24"/>
        </w:rPr>
      </w:pPr>
      <w:r>
        <w:rPr>
          <w:rFonts w:ascii="宋体" w:hAnsi="宋体" w:eastAsia="宋体"/>
          <w:sz w:val="24"/>
        </w:rPr>
      </w:r>
      <w:r/>
    </w:p>
    <w:p>
      <w:pPr>
        <w:pStyle w:val="1085"/>
        <w:ind w:firstLine="0"/>
        <w:rPr>
          <w:rFonts w:ascii="宋体" w:hAnsi="宋体" w:eastAsia="宋体"/>
          <w:sz w:val="24"/>
        </w:rPr>
      </w:pPr>
      <w:r>
        <w:rPr>
          <w:rFonts w:ascii="宋体" w:hAnsi="宋体" w:eastAsia="宋体"/>
          <w:sz w:val="24"/>
        </w:rPr>
      </w:r>
      <w:r/>
    </w:p>
    <w:p>
      <w:pPr>
        <w:pStyle w:val="1085"/>
        <w:ind w:firstLine="0"/>
        <w:rPr>
          <w:rFonts w:ascii="宋体" w:hAnsi="宋体" w:eastAsia="宋体"/>
          <w:sz w:val="24"/>
        </w:rPr>
      </w:pPr>
      <w:r>
        <w:rPr>
          <w:rFonts w:ascii="宋体" w:hAnsi="宋体" w:eastAsia="宋体"/>
          <w:sz w:val="24"/>
        </w:rPr>
      </w:r>
      <w:r/>
    </w:p>
    <w:tbl>
      <w:tblPr>
        <w:tblStyle w:val="815"/>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420" w:lineRule="auto"/>
              <w:rPr>
                <w:rFonts w:ascii="宋体" w:hAnsi="宋体" w:eastAsia="宋体"/>
                <w:sz w:val="24"/>
                <w:szCs w:val="24"/>
              </w:rPr>
            </w:pPr>
            <w:r>
              <w:rPr>
                <w:rFonts w:ascii="宋体" w:hAnsi="宋体" w:eastAsia="宋体"/>
                <w:sz w:val="24"/>
                <w:szCs w:val="24"/>
              </w:rPr>
              <w:t xml:space="preserve">采购人</w:t>
            </w:r>
            <w:r>
              <w:rPr>
                <w:rFonts w:hint="eastAsia" w:ascii="宋体" w:hAnsi="宋体" w:eastAsia="宋体"/>
                <w:sz w:val="24"/>
                <w:szCs w:val="24"/>
              </w:rPr>
              <w:t xml:space="preserve">：</w:t>
            </w:r>
            <w:r>
              <w:rPr>
                <w:rFonts w:ascii="宋体" w:hAnsi="宋体" w:eastAsia="宋体"/>
                <w:sz w:val="24"/>
                <w:szCs w:val="24"/>
              </w:rPr>
              <w:t xml:space="preserve">（以下称甲方）</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spacing w:line="420" w:lineRule="auto"/>
              <w:rPr>
                <w:rFonts w:ascii="宋体" w:hAnsi="宋体" w:eastAsia="宋体"/>
                <w:sz w:val="24"/>
                <w:szCs w:val="24"/>
              </w:rPr>
            </w:pPr>
            <w:r>
              <w:rPr>
                <w:rFonts w:ascii="宋体" w:hAnsi="宋体" w:eastAsia="宋体"/>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420" w:lineRule="auto"/>
              <w:rPr>
                <w:rFonts w:ascii="宋体" w:hAnsi="宋体" w:eastAsia="宋体"/>
                <w:sz w:val="24"/>
                <w:szCs w:val="24"/>
              </w:rPr>
            </w:pPr>
            <w:r>
              <w:rPr>
                <w:rFonts w:ascii="宋体" w:hAnsi="宋体" w:eastAsia="宋体"/>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spacing w:line="420" w:lineRule="auto"/>
              <w:rPr>
                <w:rFonts w:hint="eastAsia" w:ascii="宋体" w:hAnsi="宋体" w:eastAsia="宋体"/>
                <w:sz w:val="24"/>
                <w:szCs w:val="24"/>
              </w:rPr>
            </w:pPr>
            <w:r>
              <w:rPr>
                <w:rFonts w:ascii="宋体" w:hAnsi="宋体" w:eastAsia="宋体"/>
                <w:sz w:val="24"/>
                <w:szCs w:val="24"/>
              </w:rPr>
              <w:t xml:space="preserve">住所地</w:t>
            </w:r>
            <w:r>
              <w:rPr>
                <w:rFonts w:hint="eastAsia" w:ascii="宋体" w:hAnsi="宋体" w:eastAsia="宋体"/>
                <w:sz w:val="24"/>
                <w:szCs w:val="24"/>
              </w:rPr>
              <w:t xml:space="preserve">：</w:t>
            </w:r>
            <w:r/>
          </w:p>
        </w:tc>
      </w:tr>
    </w:tbl>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根据</w:t>
      </w:r>
      <w:r>
        <w:rPr>
          <w:rFonts w:hint="eastAsia" w:ascii="Times New Roman" w:hAnsi="Times New Roman" w:eastAsia="宋体" w:cs="Times New Roman"/>
          <w:color w:val="000000"/>
          <w:sz w:val="24"/>
          <w:szCs w:val="24"/>
        </w:rPr>
        <w:t xml:space="preserve">《中华人民共和国政府采购法》、</w:t>
      </w:r>
      <w:r>
        <w:rPr>
          <w:rFonts w:ascii="Times New Roman" w:hAnsi="Times New Roman" w:eastAsia="宋体" w:cs="Times New Roman"/>
          <w:color w:val="000000"/>
          <w:sz w:val="24"/>
          <w:szCs w:val="24"/>
        </w:rPr>
        <w:t xml:space="preserve">《中华人民共和国</w:t>
      </w:r>
      <w:r>
        <w:rPr>
          <w:rFonts w:hint="eastAsia" w:ascii="Times New Roman" w:hAnsi="Times New Roman" w:eastAsia="宋体" w:cs="Times New Roman"/>
          <w:color w:val="000000"/>
          <w:sz w:val="24"/>
          <w:szCs w:val="24"/>
          <w:lang w:val="en-US"/>
        </w:rPr>
        <w:t xml:space="preserve">民法典</w:t>
      </w:r>
      <w:r>
        <w:rPr>
          <w:rFonts w:ascii="Times New Roman" w:hAnsi="Times New Roman" w:eastAsia="宋体" w:cs="Times New Roman"/>
          <w:color w:val="000000"/>
          <w:sz w:val="24"/>
          <w:szCs w:val="24"/>
        </w:rPr>
        <w:t xml:space="preserve">》等法律法规的规定，甲乙双方按照代理机构</w:t>
      </w:r>
      <w:r>
        <w:rPr>
          <w:rFonts w:hint="eastAsia" w:ascii="Times New Roman" w:hAnsi="Times New Roman" w:eastAsia="宋体" w:cs="Times New Roman"/>
          <w:color w:val="000000"/>
          <w:sz w:val="24"/>
          <w:szCs w:val="24"/>
          <w:lang w:val="en-US"/>
        </w:rPr>
        <w:t xml:space="preserve">公布</w:t>
      </w:r>
      <w:r>
        <w:rPr>
          <w:rFonts w:ascii="Times New Roman" w:hAnsi="Times New Roman" w:eastAsia="宋体" w:cs="Times New Roman"/>
          <w:color w:val="000000"/>
          <w:sz w:val="24"/>
          <w:szCs w:val="24"/>
        </w:rPr>
        <w:t xml:space="preserve">的</w:t>
      </w:r>
      <w:r>
        <w:rPr>
          <w:rFonts w:hint="eastAsia" w:ascii="Times New Roman" w:hAnsi="Times New Roman" w:eastAsia="宋体" w:cs="Times New Roman"/>
          <w:color w:val="000000"/>
          <w:sz w:val="24"/>
          <w:szCs w:val="24"/>
          <w:lang w:val="en-US" w:eastAsia="zh-CN"/>
        </w:rPr>
        <w:t xml:space="preserve">政府采购竞争性</w:t>
      </w:r>
      <w:r>
        <w:rPr>
          <w:rFonts w:hint="eastAsia" w:ascii="Times New Roman" w:hAnsi="Times New Roman" w:eastAsia="宋体" w:cs="Times New Roman"/>
          <w:color w:val="000000"/>
          <w:sz w:val="24"/>
          <w:szCs w:val="24"/>
          <w:lang w:val="en-US"/>
        </w:rPr>
        <w:t xml:space="preserve">磋商</w:t>
      </w:r>
      <w:r>
        <w:rPr>
          <w:rFonts w:ascii="Times New Roman" w:hAnsi="Times New Roman" w:eastAsia="宋体" w:cs="Times New Roman"/>
          <w:color w:val="000000"/>
          <w:sz w:val="24"/>
          <w:szCs w:val="24"/>
        </w:rPr>
        <w:t xml:space="preserve">结果签订本合同。</w:t>
      </w:r>
      <w:r/>
    </w:p>
    <w:p>
      <w:pPr>
        <w:ind w:firstLine="482"/>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第一条 合同标的</w:t>
      </w:r>
      <w:r/>
    </w:p>
    <w:p>
      <w:pPr>
        <w:ind w:firstLine="480"/>
        <w:spacing w:line="360" w:lineRule="auto"/>
        <w:rPr>
          <w:rFonts w:hint="eastAsia" w:ascii="Times New Roman" w:hAnsi="Times New Roman" w:eastAsia="宋体" w:cs="Times New Roman"/>
          <w:color w:val="000000"/>
          <w:sz w:val="24"/>
          <w:szCs w:val="24"/>
          <w:lang w:val="en-US"/>
        </w:rPr>
      </w:pPr>
      <w:r>
        <w:rPr>
          <w:rFonts w:ascii="Times New Roman" w:hAnsi="Times New Roman" w:eastAsia="宋体" w:cs="Times New Roman"/>
          <w:color w:val="000000"/>
          <w:sz w:val="24"/>
          <w:szCs w:val="24"/>
          <w:lang w:val="en-US"/>
        </w:rPr>
        <w:t xml:space="preserve">1、</w:t>
      </w:r>
      <w:r>
        <w:rPr>
          <w:rFonts w:ascii="Times New Roman" w:hAnsi="Times New Roman" w:eastAsia="宋体" w:cs="Times New Roman"/>
          <w:color w:val="000000"/>
          <w:sz w:val="24"/>
          <w:szCs w:val="24"/>
        </w:rPr>
        <w:t xml:space="preserve">乙方根据甲方需求提供下列服务：</w:t>
      </w:r>
      <w:r>
        <w:rPr>
          <w:rFonts w:hint="eastAsia" w:ascii="Times New Roman" w:hAnsi="Times New Roman" w:eastAsia="宋体" w:cs="Times New Roman"/>
          <w:color w:val="000000"/>
          <w:sz w:val="24"/>
          <w:szCs w:val="24"/>
          <w:lang w:val="en-US"/>
        </w:rPr>
        <w:t xml:space="preserve"> </w:t>
      </w:r>
      <w:r>
        <w:rPr>
          <w:rFonts w:hint="eastAsia" w:ascii="Times New Roman" w:hAnsi="Times New Roman" w:eastAsia="宋体" w:cs="Times New Roman"/>
          <w:color w:val="000000"/>
          <w:sz w:val="24"/>
          <w:szCs w:val="24"/>
          <w:u w:val="single"/>
          <w:lang w:val="en-US" w:eastAsia="zh-CN"/>
        </w:rPr>
        <w:t xml:space="preserve">开发区2026年度居家养老上门服务</w:t>
      </w:r>
      <w:r/>
    </w:p>
    <w:p>
      <w:pPr>
        <w:ind w:firstLine="480"/>
        <w:spacing w:line="360" w:lineRule="auto"/>
        <w:rPr>
          <w:rFonts w:hint="eastAsia" w:ascii="Times New Roman" w:hAnsi="Times New Roman" w:eastAsia="宋体" w:cs="Times New Roman"/>
          <w:color w:val="000000"/>
          <w:sz w:val="24"/>
          <w:szCs w:val="24"/>
          <w:u w:val="single"/>
          <w:lang w:val="en-US" w:eastAsia="zh-CN"/>
        </w:rPr>
      </w:pPr>
      <w:r>
        <w:rPr>
          <w:rFonts w:ascii="Times New Roman" w:hAnsi="Times New Roman" w:eastAsia="宋体" w:cs="Times New Roman"/>
          <w:color w:val="000000"/>
          <w:sz w:val="24"/>
          <w:szCs w:val="24"/>
          <w:lang w:val="en-US"/>
        </w:rPr>
        <w:t xml:space="preserve">2、</w:t>
      </w:r>
      <w:r>
        <w:rPr>
          <w:rFonts w:hint="eastAsia" w:ascii="Times New Roman" w:hAnsi="Times New Roman" w:eastAsia="宋体" w:cs="Times New Roman"/>
          <w:color w:val="000000"/>
          <w:sz w:val="24"/>
          <w:szCs w:val="24"/>
          <w:lang w:val="en-US" w:eastAsia="zh-CN"/>
        </w:rPr>
        <w:t xml:space="preserve">服务内容：</w:t>
      </w:r>
      <w:r>
        <w:rPr>
          <w:rFonts w:hint="eastAsia" w:ascii="Times New Roman" w:hAnsi="Times New Roman" w:eastAsia="宋体" w:cs="Times New Roman"/>
          <w:color w:val="000000"/>
          <w:sz w:val="24"/>
          <w:szCs w:val="24"/>
          <w:u w:val="single"/>
          <w:lang w:val="en-US" w:eastAsia="zh-CN"/>
        </w:rPr>
        <w:t xml:space="preserve">包括80周岁以上老人免费生活照料服务；政府养老扶助对象的免费生活照料服务（低保、低边、特困、计生特扶、百岁老人）；16-59周岁分散特困人员照料护理服务；60周岁及以上分散自理特困人员照料护理服务；社会化家庭养老床位的服务。具体服务执行要求详见乙方响应文件。</w:t>
      </w:r>
      <w:r/>
    </w:p>
    <w:p>
      <w:pPr>
        <w:ind w:firstLine="482"/>
        <w:jc w:val="left"/>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第二条 合同总价款</w:t>
      </w:r>
      <w:r/>
    </w:p>
    <w:p>
      <w:pPr>
        <w:ind w:firstLine="480"/>
        <w:jc w:val="left"/>
        <w:spacing w:line="360" w:lineRule="auto"/>
        <w:rPr>
          <w:rFonts w:hint="eastAsia"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rPr>
        <w:t xml:space="preserve">1、</w:t>
      </w:r>
      <w:r>
        <w:rPr>
          <w:rFonts w:ascii="Times New Roman" w:hAnsi="Times New Roman" w:eastAsia="宋体" w:cs="Times New Roman"/>
          <w:color w:val="000000"/>
          <w:sz w:val="24"/>
          <w:szCs w:val="24"/>
        </w:rPr>
        <w:t xml:space="preserve">本合同项下服务总价款为___________（大写）人民币</w:t>
      </w:r>
      <w:r>
        <w:rPr>
          <w:rFonts w:hint="eastAsia" w:ascii="Times New Roman" w:hAnsi="Times New Roman" w:eastAsia="宋体" w:cs="Times New Roman"/>
          <w:color w:val="000000"/>
          <w:sz w:val="24"/>
          <w:szCs w:val="24"/>
          <w:lang w:eastAsia="zh-CN"/>
        </w:rPr>
        <w:t xml:space="preserve">，分项价款在乙方“分项报价表”中有明确规定。（</w:t>
      </w:r>
      <w:r>
        <w:rPr>
          <w:rFonts w:hint="eastAsia" w:ascii="Times New Roman" w:hAnsi="Times New Roman" w:eastAsia="宋体" w:cs="Times New Roman"/>
          <w:color w:val="000000"/>
          <w:sz w:val="24"/>
          <w:szCs w:val="24"/>
          <w:lang w:val="en-US" w:eastAsia="zh-CN"/>
        </w:rPr>
        <w:t xml:space="preserve">详见附件</w:t>
      </w:r>
      <w:r>
        <w:rPr>
          <w:rFonts w:hint="eastAsia" w:ascii="Times New Roman" w:hAnsi="Times New Roman" w:eastAsia="宋体" w:cs="Times New Roman"/>
          <w:color w:val="000000"/>
          <w:sz w:val="24"/>
          <w:szCs w:val="24"/>
          <w:lang w:eastAsia="zh-CN"/>
        </w:rPr>
        <w:t xml:space="preserve">）</w:t>
      </w:r>
      <w:r/>
    </w:p>
    <w:p>
      <w:pPr>
        <w:ind w:firstLine="480"/>
        <w:spacing w:line="360" w:lineRule="auto"/>
        <w:rPr>
          <w:rFonts w:ascii="Times New Roman" w:hAnsi="Times New Roman" w:eastAsia="宋体" w:cs="Times New Roman"/>
          <w:b/>
          <w:color w:val="000000"/>
          <w:sz w:val="24"/>
          <w:szCs w:val="24"/>
        </w:rPr>
      </w:pPr>
      <w:r>
        <w:rPr>
          <w:rFonts w:ascii="Times New Roman" w:hAnsi="Times New Roman" w:eastAsia="宋体" w:cs="Times New Roman"/>
          <w:color w:val="000000"/>
          <w:sz w:val="24"/>
          <w:szCs w:val="24"/>
          <w:lang w:val="en-US"/>
        </w:rPr>
        <w:t xml:space="preserve">2、</w:t>
      </w:r>
      <w:r>
        <w:rPr>
          <w:rFonts w:ascii="Times New Roman" w:hAnsi="Times New Roman" w:eastAsia="宋体" w:cs="Times New Roman"/>
          <w:color w:val="000000"/>
          <w:sz w:val="24"/>
          <w:szCs w:val="24"/>
        </w:rPr>
        <w:t xml:space="preserve">本合同总价款是完成本项目所发生的所有含税费用、</w:t>
      </w:r>
      <w:r>
        <w:rPr>
          <w:rFonts w:hint="eastAsia" w:ascii="Times New Roman" w:hAnsi="Times New Roman" w:eastAsia="宋体" w:cs="Times New Roman"/>
          <w:color w:val="000000"/>
          <w:sz w:val="24"/>
          <w:szCs w:val="24"/>
          <w:lang w:val="en-US"/>
        </w:rPr>
        <w:t xml:space="preserve">乙方</w:t>
      </w:r>
      <w:r>
        <w:rPr>
          <w:rFonts w:ascii="Times New Roman" w:hAnsi="Times New Roman" w:eastAsia="宋体" w:cs="Times New Roman"/>
          <w:color w:val="000000"/>
          <w:sz w:val="24"/>
          <w:szCs w:val="24"/>
        </w:rPr>
        <w:t xml:space="preserve">支付给员工的工资和国家强制缴纳的各种社会保障资金</w:t>
      </w:r>
      <w:r>
        <w:rPr>
          <w:rFonts w:ascii="Times New Roman" w:hAnsi="Times New Roman" w:eastAsia="宋体" w:cs="Times New Roman"/>
          <w:bCs/>
          <w:color w:val="000000"/>
          <w:sz w:val="24"/>
          <w:szCs w:val="24"/>
        </w:rPr>
        <w:t xml:space="preserve">，以</w:t>
      </w:r>
      <w:r>
        <w:rPr>
          <w:rFonts w:ascii="Times New Roman" w:hAnsi="Times New Roman" w:eastAsia="宋体" w:cs="Times New Roman"/>
          <w:color w:val="000000"/>
          <w:sz w:val="24"/>
          <w:szCs w:val="24"/>
        </w:rPr>
        <w:t xml:space="preserve">及乙方认为需要的其他费用等。</w:t>
      </w:r>
      <w:r/>
    </w:p>
    <w:p>
      <w:pPr>
        <w:ind w:firstLine="480"/>
        <w:jc w:val="left"/>
        <w:spacing w:line="360" w:lineRule="auto"/>
        <w:rPr>
          <w:rFonts w:ascii="Times New Roman" w:hAnsi="Times New Roman" w:eastAsia="宋体" w:cs="Times New Roman"/>
          <w:color w:val="000000"/>
          <w:sz w:val="24"/>
          <w:szCs w:val="24"/>
          <w:lang w:val="en-US"/>
        </w:rPr>
      </w:pPr>
      <w:r>
        <w:rPr>
          <w:rFonts w:ascii="Times New Roman" w:hAnsi="Times New Roman" w:eastAsia="宋体" w:cs="Times New Roman"/>
          <w:color w:val="000000"/>
          <w:sz w:val="24"/>
          <w:szCs w:val="24"/>
          <w:lang w:val="en-US"/>
        </w:rPr>
        <w:t xml:space="preserve">3、</w:t>
      </w:r>
      <w:r>
        <w:rPr>
          <w:rFonts w:ascii="Times New Roman" w:hAnsi="Times New Roman" w:eastAsia="宋体" w:cs="Times New Roman"/>
          <w:color w:val="000000"/>
          <w:sz w:val="24"/>
          <w:szCs w:val="24"/>
        </w:rPr>
        <w:t xml:space="preserve">本合同执行期间合同</w:t>
      </w:r>
      <w:r>
        <w:rPr>
          <w:rFonts w:hint="eastAsia" w:ascii="Times New Roman" w:hAnsi="Times New Roman" w:eastAsia="宋体" w:cs="Times New Roman"/>
          <w:color w:val="000000"/>
          <w:sz w:val="24"/>
          <w:szCs w:val="24"/>
          <w:lang w:val="en-US" w:eastAsia="zh-CN"/>
        </w:rPr>
        <w:t xml:space="preserve">单价</w:t>
      </w:r>
      <w:r>
        <w:rPr>
          <w:rFonts w:ascii="Times New Roman" w:hAnsi="Times New Roman" w:eastAsia="宋体" w:cs="Times New Roman"/>
          <w:color w:val="000000"/>
          <w:sz w:val="24"/>
          <w:szCs w:val="24"/>
        </w:rPr>
        <w:t xml:space="preserve">不变</w:t>
      </w:r>
      <w:r>
        <w:rPr>
          <w:rFonts w:hint="eastAsia" w:ascii="Times New Roman" w:hAnsi="Times New Roman" w:eastAsia="宋体" w:cs="Times New Roman"/>
          <w:color w:val="000000"/>
          <w:sz w:val="24"/>
          <w:szCs w:val="24"/>
          <w:u w:val="none"/>
          <w:lang w:val="en-US" w:eastAsia="zh-CN"/>
        </w:rPr>
        <w:t xml:space="preserve">。</w:t>
      </w:r>
      <w:r/>
    </w:p>
    <w:p>
      <w:pPr>
        <w:ind w:firstLine="482"/>
        <w:spacing w:line="360" w:lineRule="auto"/>
        <w:rPr>
          <w:rFonts w:ascii="Times New Roman" w:hAnsi="Times New Roman" w:eastAsia="宋体" w:cs="Times New Roman"/>
          <w:color w:val="000000"/>
          <w:sz w:val="24"/>
          <w:szCs w:val="24"/>
        </w:rPr>
      </w:pPr>
      <w:r>
        <w:rPr>
          <w:rFonts w:ascii="Times New Roman" w:hAnsi="Times New Roman" w:eastAsia="宋体" w:cs="Times New Roman"/>
          <w:b/>
          <w:bCs/>
          <w:color w:val="000000"/>
          <w:sz w:val="24"/>
          <w:szCs w:val="24"/>
        </w:rPr>
        <w:t xml:space="preserve">第三条 组成本合同的有关文件</w:t>
      </w:r>
      <w:r>
        <w:rPr>
          <w:rFonts w:ascii="Times New Roman" w:hAnsi="Times New Roman" w:eastAsia="宋体" w:cs="Times New Roman"/>
          <w:color w:val="000000"/>
          <w:sz w:val="24"/>
          <w:szCs w:val="24"/>
        </w:rPr>
        <w:t xml:space="preserve">  </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下列关于</w:t>
      </w:r>
      <w:r>
        <w:rPr>
          <w:rFonts w:hint="eastAsia" w:ascii="Times New Roman" w:hAnsi="Times New Roman" w:eastAsia="宋体" w:cs="Times New Roman"/>
          <w:bCs/>
          <w:color w:val="000000"/>
          <w:sz w:val="24"/>
          <w:szCs w:val="24"/>
          <w:u w:val="single"/>
          <w:lang w:eastAsia="zh-CN"/>
        </w:rPr>
        <w:t xml:space="preserve">JSZC-320117-JSCY-C2026-0008</w:t>
      </w:r>
      <w:r>
        <w:rPr>
          <w:rFonts w:ascii="Times New Roman" w:hAnsi="Times New Roman" w:eastAsia="宋体" w:cs="Times New Roman"/>
          <w:color w:val="000000"/>
          <w:sz w:val="24"/>
          <w:szCs w:val="24"/>
          <w:u w:val="single"/>
        </w:rPr>
        <w:t xml:space="preserve">号</w:t>
      </w:r>
      <w:r>
        <w:rPr>
          <w:rFonts w:ascii="Times New Roman" w:hAnsi="Times New Roman" w:eastAsia="宋体" w:cs="Times New Roman"/>
          <w:color w:val="000000"/>
          <w:sz w:val="24"/>
          <w:szCs w:val="24"/>
        </w:rPr>
        <w:t xml:space="preserve">的</w:t>
      </w:r>
      <w:r>
        <w:rPr>
          <w:rFonts w:hint="eastAsia" w:ascii="Times New Roman" w:hAnsi="Times New Roman" w:eastAsia="宋体" w:cs="Times New Roman"/>
          <w:color w:val="000000"/>
          <w:sz w:val="24"/>
          <w:szCs w:val="24"/>
          <w:lang w:val="en-US"/>
        </w:rPr>
        <w:t xml:space="preserve">磋商</w:t>
      </w:r>
      <w:r>
        <w:rPr>
          <w:rFonts w:ascii="Times New Roman" w:hAnsi="Times New Roman" w:eastAsia="宋体" w:cs="Times New Roman"/>
          <w:color w:val="000000"/>
          <w:sz w:val="24"/>
          <w:szCs w:val="24"/>
        </w:rPr>
        <w:t xml:space="preserve">文件、</w:t>
      </w:r>
      <w:r>
        <w:rPr>
          <w:rFonts w:hint="eastAsia" w:ascii="Times New Roman" w:hAnsi="Times New Roman" w:eastAsia="宋体" w:cs="Times New Roman"/>
          <w:color w:val="000000"/>
          <w:sz w:val="24"/>
          <w:szCs w:val="24"/>
          <w:lang w:val="en-US"/>
        </w:rPr>
        <w:t xml:space="preserve">乙方提供的</w:t>
      </w:r>
      <w:r>
        <w:rPr>
          <w:rFonts w:ascii="Times New Roman" w:hAnsi="Times New Roman" w:eastAsia="宋体" w:cs="Times New Roman"/>
          <w:color w:val="000000"/>
          <w:sz w:val="24"/>
          <w:szCs w:val="24"/>
        </w:rPr>
        <w:t xml:space="preserve">响应文件，与本次</w:t>
      </w:r>
      <w:r>
        <w:rPr>
          <w:rFonts w:hint="eastAsia" w:ascii="Times New Roman" w:hAnsi="Times New Roman" w:eastAsia="宋体" w:cs="Times New Roman"/>
          <w:color w:val="000000"/>
          <w:sz w:val="24"/>
          <w:szCs w:val="24"/>
          <w:lang w:val="en-US"/>
        </w:rPr>
        <w:t xml:space="preserve">磋商</w:t>
      </w:r>
      <w:r>
        <w:rPr>
          <w:rFonts w:ascii="Times New Roman" w:hAnsi="Times New Roman" w:eastAsia="宋体" w:cs="Times New Roman"/>
          <w:color w:val="000000"/>
          <w:sz w:val="24"/>
          <w:szCs w:val="24"/>
        </w:rPr>
        <w:t xml:space="preserve">活动</w:t>
      </w:r>
      <w:r>
        <w:rPr>
          <w:rFonts w:hint="eastAsia" w:ascii="Times New Roman" w:hAnsi="Times New Roman" w:eastAsia="宋体" w:cs="Times New Roman"/>
          <w:color w:val="000000"/>
          <w:sz w:val="24"/>
          <w:szCs w:val="24"/>
          <w:lang w:val="en-US"/>
        </w:rPr>
        <w:t xml:space="preserve">相关</w:t>
      </w:r>
      <w:r>
        <w:rPr>
          <w:rFonts w:ascii="Times New Roman" w:hAnsi="Times New Roman" w:eastAsia="宋体" w:cs="Times New Roman"/>
          <w:color w:val="000000"/>
          <w:sz w:val="24"/>
          <w:szCs w:val="24"/>
        </w:rPr>
        <w:t xml:space="preserve">的文件，以及有关附件是本合同不可分割的组成部分，与本合同具有同等法律效力，这些文件包括但不限于：</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rPr>
        <w:t xml:space="preserve">1、</w:t>
      </w:r>
      <w:r>
        <w:rPr>
          <w:rFonts w:ascii="Times New Roman" w:hAnsi="Times New Roman" w:eastAsia="宋体" w:cs="Times New Roman"/>
          <w:color w:val="000000"/>
          <w:sz w:val="24"/>
          <w:szCs w:val="24"/>
        </w:rPr>
        <w:t xml:space="preserve">乙方提供的响应文件和报价表；</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rPr>
        <w:t xml:space="preserve">2、</w:t>
      </w:r>
      <w:r>
        <w:rPr>
          <w:rFonts w:ascii="Times New Roman" w:hAnsi="Times New Roman" w:eastAsia="宋体" w:cs="Times New Roman"/>
          <w:color w:val="000000"/>
          <w:sz w:val="24"/>
          <w:szCs w:val="24"/>
        </w:rPr>
        <w:t xml:space="preserve">技术条款偏离表；</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rPr>
        <w:t xml:space="preserve">3、</w:t>
      </w:r>
      <w:r>
        <w:rPr>
          <w:rFonts w:hint="eastAsia" w:ascii="Times New Roman" w:hAnsi="Times New Roman" w:eastAsia="宋体" w:cs="Times New Roman"/>
          <w:color w:val="000000"/>
          <w:sz w:val="24"/>
          <w:szCs w:val="24"/>
          <w:lang w:val="en-US"/>
        </w:rPr>
        <w:t xml:space="preserve">响应</w:t>
      </w:r>
      <w:r>
        <w:rPr>
          <w:rFonts w:ascii="Times New Roman" w:hAnsi="Times New Roman" w:eastAsia="宋体" w:cs="Times New Roman"/>
          <w:color w:val="000000"/>
          <w:sz w:val="24"/>
          <w:szCs w:val="24"/>
        </w:rPr>
        <w:t xml:space="preserve">承诺/服务承诺；</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rPr>
        <w:t xml:space="preserve">4、</w:t>
      </w:r>
      <w:r>
        <w:rPr>
          <w:rFonts w:ascii="Times New Roman" w:hAnsi="Times New Roman" w:eastAsia="宋体" w:cs="Times New Roman"/>
          <w:color w:val="000000"/>
          <w:sz w:val="24"/>
          <w:szCs w:val="24"/>
        </w:rPr>
        <w:t xml:space="preserve">成交通知书；</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rPr>
        <w:t xml:space="preserve">5、</w:t>
      </w:r>
      <w:r>
        <w:rPr>
          <w:rFonts w:ascii="Times New Roman" w:hAnsi="Times New Roman" w:eastAsia="宋体" w:cs="Times New Roman"/>
          <w:color w:val="000000"/>
          <w:sz w:val="24"/>
          <w:szCs w:val="24"/>
        </w:rPr>
        <w:t xml:space="preserve">甲乙双方商定的其他文件等。</w:t>
      </w:r>
      <w:r/>
    </w:p>
    <w:p>
      <w:pPr>
        <w:ind w:firstLine="482"/>
        <w:jc w:val="left"/>
        <w:spacing w:line="360" w:lineRule="auto"/>
        <w:rPr>
          <w:rFonts w:hint="default" w:ascii="Times New Roman" w:hAnsi="Times New Roman" w:eastAsia="宋体" w:cs="Times New Roman"/>
          <w:b/>
          <w:bCs/>
          <w:color w:val="000000"/>
          <w:sz w:val="24"/>
          <w:szCs w:val="24"/>
          <w:lang w:val="en-US" w:eastAsia="zh-CN"/>
        </w:rPr>
      </w:pPr>
      <w:r>
        <w:rPr>
          <w:rFonts w:ascii="Times New Roman" w:hAnsi="Times New Roman" w:eastAsia="宋体" w:cs="Times New Roman"/>
          <w:b/>
          <w:bCs/>
          <w:color w:val="000000"/>
          <w:sz w:val="24"/>
          <w:szCs w:val="24"/>
        </w:rPr>
        <w:t xml:space="preserve">第四条 </w:t>
      </w:r>
      <w:r>
        <w:rPr>
          <w:rFonts w:hint="eastAsia" w:ascii="Times New Roman" w:hAnsi="Times New Roman" w:eastAsia="宋体" w:cs="Times New Roman"/>
          <w:b/>
          <w:bCs/>
          <w:color w:val="000000"/>
          <w:sz w:val="24"/>
          <w:szCs w:val="24"/>
          <w:lang w:val="en-US" w:eastAsia="zh-CN"/>
        </w:rPr>
        <w:t xml:space="preserve">权利和义务</w:t>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（一）甲方的权利和义务</w:t>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1、甲方有权对乙方</w:t>
      </w:r>
      <w:r>
        <w:rPr>
          <w:rFonts w:hint="eastAsia" w:ascii="Times New Roman" w:hAnsi="Times New Roman" w:eastAsia="宋体" w:cs="Times New Roman"/>
          <w:color w:val="000000"/>
          <w:sz w:val="24"/>
          <w:szCs w:val="24"/>
          <w:lang w:val="en-US" w:eastAsia="zh-CN"/>
        </w:rPr>
        <w:t xml:space="preserve">服务</w:t>
      </w:r>
      <w:r>
        <w:rPr>
          <w:rFonts w:hint="eastAsia" w:ascii="Times New Roman" w:hAnsi="Times New Roman" w:eastAsia="宋体" w:cs="Times New Roman"/>
          <w:color w:val="000000"/>
          <w:sz w:val="24"/>
          <w:szCs w:val="24"/>
        </w:rPr>
        <w:t xml:space="preserve">期间的服务内容、服务质量进行监督、评估。</w:t>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2、甲方给予乙方</w:t>
      </w:r>
      <w:r>
        <w:rPr>
          <w:rFonts w:hint="eastAsia" w:ascii="Times New Roman" w:hAnsi="Times New Roman" w:eastAsia="宋体" w:cs="Times New Roman"/>
          <w:color w:val="000000"/>
          <w:sz w:val="24"/>
          <w:szCs w:val="24"/>
          <w:lang w:val="en-US" w:eastAsia="zh-CN"/>
        </w:rPr>
        <w:t xml:space="preserve">服务</w:t>
      </w:r>
      <w:r>
        <w:rPr>
          <w:rFonts w:hint="eastAsia" w:ascii="Times New Roman" w:hAnsi="Times New Roman" w:eastAsia="宋体" w:cs="Times New Roman"/>
          <w:color w:val="000000"/>
          <w:sz w:val="24"/>
          <w:szCs w:val="24"/>
        </w:rPr>
        <w:t xml:space="preserve">期间政策帮助、宣传推广等支持。</w:t>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3、甲方发现乙方存在违反协议约定，或与服务标准不符合时，有权要求其限期整改，乙方对整改要求应当予以积极配合。</w:t>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（二）乙方的权利和义务</w:t>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1、乙方应严格按照</w:t>
      </w:r>
      <w:r>
        <w:rPr>
          <w:rFonts w:hint="eastAsia" w:ascii="Times New Roman" w:hAnsi="Times New Roman" w:eastAsia="宋体" w:cs="Times New Roman"/>
          <w:color w:val="000000"/>
          <w:sz w:val="24"/>
          <w:szCs w:val="24"/>
          <w:lang w:val="en-US" w:eastAsia="zh-CN"/>
        </w:rPr>
        <w:t xml:space="preserve">《南京市养老服务条例》、《关于做好特困人员照料护理工作的通知》（宁民规〔2024〕3号）、《关于进一步加强居家养老服务上门监管的通知》（溧民发〔2025〕5号）等文件要求，结合《中共南京市溧水区委办公室南京市溧水区人民政府办公室关于印发&lt;溧水区政府购买社区服务实施办法（试行）&gt;&lt;溧水区政府购买社区服务第一批指导性目录&gt;&lt;溧水区政府购买社区服务资金管理办法（试行）&gt;通知》（溧委办发〔2020〕76号）</w:t>
      </w:r>
      <w:r>
        <w:rPr>
          <w:rFonts w:hint="eastAsia" w:ascii="Times New Roman" w:hAnsi="Times New Roman" w:eastAsia="宋体" w:cs="Times New Roman"/>
          <w:color w:val="000000"/>
          <w:sz w:val="24"/>
          <w:szCs w:val="24"/>
        </w:rPr>
        <w:t xml:space="preserve">进行</w:t>
      </w:r>
      <w:r>
        <w:rPr>
          <w:rFonts w:hint="eastAsia" w:ascii="Times New Roman" w:hAnsi="Times New Roman" w:eastAsia="宋体" w:cs="Times New Roman"/>
          <w:color w:val="000000"/>
          <w:sz w:val="24"/>
          <w:szCs w:val="24"/>
          <w:lang w:val="en-US" w:eastAsia="zh-CN"/>
        </w:rPr>
        <w:t xml:space="preserve">服务</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lang w:val="en-US" w:eastAsia="zh-CN"/>
        </w:rPr>
        <w:t xml:space="preserve">如遇政策调整，按照上级最新政策执行</w:t>
      </w:r>
      <w:r>
        <w:rPr>
          <w:rFonts w:hint="eastAsia" w:ascii="Times New Roman" w:hAnsi="Times New Roman" w:eastAsia="宋体" w:cs="Times New Roman"/>
          <w:color w:val="000000"/>
          <w:sz w:val="24"/>
          <w:szCs w:val="24"/>
        </w:rPr>
        <w:t xml:space="preserve">。</w:t>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2、乙方不得将服务转让给第三方。</w:t>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3、乙方应自觉接受甲方的指导和监督，对甲方提出的有关问题要及时研究解决。</w:t>
      </w:r>
      <w:r/>
    </w:p>
    <w:p>
      <w:pPr>
        <w:ind w:firstLine="480"/>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4</w:t>
      </w:r>
      <w:r>
        <w:rPr>
          <w:rFonts w:hint="eastAsia" w:ascii="Times New Roman" w:hAnsi="Times New Roman" w:eastAsia="宋体" w:cs="Times New Roman"/>
          <w:color w:val="000000"/>
          <w:sz w:val="24"/>
          <w:szCs w:val="24"/>
        </w:rPr>
        <w:t xml:space="preserve">、乙方应及时做好服务的台帐记录，保存好服务的图片、视频、文档等资料，并及时与甲方共享。</w:t>
      </w:r>
      <w:r/>
    </w:p>
    <w:p>
      <w:pPr>
        <w:ind w:firstLine="480"/>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5、乙方应与开展上门服务的护理员逐一签订用工协议，并购买意外保险。乙方须确保在服务过程中老人、家属及工作人员的人身安全，服务过程中发生任何安全问题，均由乙方自行负责，甲方不承担任何责任；安全问题导致甲方损失的，甲方有权予以追偿。</w:t>
      </w:r>
      <w:r/>
    </w:p>
    <w:p>
      <w:pPr>
        <w:ind w:firstLine="480"/>
        <w:spacing w:line="360" w:lineRule="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6、乙方不得聘用有犯罪记录的人员服务于本项目。乙方工作人员</w:t>
      </w:r>
      <w:r>
        <w:rPr>
          <w:rFonts w:hint="default" w:ascii="Times New Roman" w:hAnsi="Times New Roman" w:eastAsia="宋体" w:cs="Times New Roman"/>
          <w:color w:val="000000"/>
          <w:sz w:val="24"/>
          <w:szCs w:val="24"/>
          <w:lang w:val="en-US" w:eastAsia="zh-CN"/>
        </w:rPr>
        <w:t xml:space="preserve">要注意工作方式、方法和态度，不能与老人、家属、街道社区工作人员发生矛盾。</w:t>
      </w:r>
      <w:r/>
    </w:p>
    <w:p>
      <w:pPr>
        <w:ind w:firstLine="480"/>
        <w:spacing w:line="360" w:lineRule="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7</w:t>
      </w:r>
      <w:r>
        <w:rPr>
          <w:rFonts w:hint="eastAsia" w:ascii="Times New Roman" w:hAnsi="Times New Roman" w:eastAsia="宋体" w:cs="Times New Roman"/>
          <w:color w:val="000000"/>
          <w:sz w:val="24"/>
          <w:szCs w:val="24"/>
          <w:lang w:val="en-US" w:eastAsia="zh-CN"/>
        </w:rPr>
        <w:t xml:space="preserve">、乙方</w:t>
      </w:r>
      <w:r>
        <w:rPr>
          <w:rFonts w:hint="default" w:ascii="Times New Roman" w:hAnsi="Times New Roman" w:eastAsia="宋体" w:cs="Times New Roman"/>
          <w:color w:val="000000"/>
          <w:sz w:val="24"/>
          <w:szCs w:val="24"/>
          <w:lang w:val="en-US" w:eastAsia="zh-CN"/>
        </w:rPr>
        <w:t xml:space="preserve">需与被服务老人逐一签订服务协议，明确各自责任。</w:t>
      </w:r>
      <w:r/>
    </w:p>
    <w:p>
      <w:pPr>
        <w:ind w:firstLine="482"/>
        <w:jc w:val="left"/>
        <w:spacing w:line="360" w:lineRule="auto"/>
        <w:rPr>
          <w:rFonts w:hint="default" w:ascii="Times New Roman" w:hAnsi="Times New Roman" w:eastAsia="宋体" w:cs="Times New Roman"/>
          <w:b/>
          <w:bCs/>
          <w:color w:val="000000"/>
          <w:sz w:val="24"/>
          <w:szCs w:val="24"/>
          <w:lang w:val="en-US" w:eastAsia="zh-CN"/>
        </w:rPr>
      </w:pPr>
      <w:r>
        <w:rPr>
          <w:rFonts w:ascii="Times New Roman" w:hAnsi="Times New Roman" w:eastAsia="宋体" w:cs="Times New Roman"/>
          <w:b/>
          <w:bCs/>
          <w:color w:val="000000"/>
          <w:sz w:val="24"/>
          <w:szCs w:val="24"/>
        </w:rPr>
        <w:t xml:space="preserve">第五条 </w:t>
      </w:r>
      <w:r>
        <w:rPr>
          <w:rFonts w:hint="eastAsia" w:ascii="Times New Roman" w:hAnsi="Times New Roman" w:eastAsia="宋体" w:cs="Times New Roman"/>
          <w:b/>
          <w:bCs/>
          <w:color w:val="000000"/>
          <w:sz w:val="24"/>
          <w:szCs w:val="24"/>
          <w:lang w:val="en-US" w:eastAsia="zh-CN"/>
        </w:rPr>
        <w:t xml:space="preserve">实施要求</w:t>
      </w:r>
      <w:r/>
    </w:p>
    <w:p>
      <w:pPr>
        <w:ind w:firstLine="482"/>
        <w:jc w:val="left"/>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服务内容标准化。聚焦生活照料、健康护理、精神慰藉等核心需求，确保标准化、规范化、优质化。具体包括：（1）服务期间需安排专职管理人员驻点开发区，负责项目日常运营，为上门服务人员购买保险并开展系统培训指导，严格督查服务真实性；（2）配合开发</w:t>
      </w:r>
      <w:r>
        <w:rPr>
          <w:rFonts w:hint="eastAsia" w:ascii="Times New Roman" w:hAnsi="Times New Roman" w:eastAsia="宋体" w:cs="Times New Roman"/>
          <w:color w:val="000000"/>
          <w:sz w:val="24"/>
          <w:szCs w:val="24"/>
        </w:rPr>
        <w:t xml:space="preserve">区开展辖区内80周岁及以上老年人、政府养老扶助对象等老年人摸排工作，协助符合条件的老年人完成服务申请，配合溧水区民政局等第三方评估单位开展能力评估，按要求将老年人信息及相关申请台账准确录入溧水区智慧居家养老综合管理系统；（3）服务内容，根据老年人需求，由承接服务的养老服务机构和老年人协商后，从《南京市政府购买照护服务基本项目目录》中选取服务项目，并签订服务协议。具体服务时间标准为：①80周岁以上老年人未享受长期护理险的，每人每月享受免费生活照料服务，每月服务2小时。②半失能的政府养老扶助对象原则上每旬享受免</w:t>
      </w:r>
      <w:r>
        <w:rPr>
          <w:rFonts w:hint="eastAsia" w:ascii="Times New Roman" w:hAnsi="Times New Roman" w:eastAsia="宋体" w:cs="Times New Roman"/>
          <w:color w:val="000000"/>
          <w:sz w:val="24"/>
          <w:szCs w:val="24"/>
        </w:rPr>
        <w:t xml:space="preserve">费上门生活照料服务不少于5天，每天不少于1.5小时，每人每月免费生活照料服务总时间达到36小时；③失能、失智的政府养老扶助对象原则上每旬享受免费上门生活照料服务不少于6天，每天不少于1.5小时，每人每月免费生活照料服务总时间达到48小时；④自理的最低生活保障家庭、最低生活保障边缘家庭中的80周岁及以上老年人和计生特扶老年人每月享受免费上门生活照料服务时间不少于3小时，原则上每月上门不少于2天，每天不少于1小时；⑤自理的分散特困供养对象每月免费照护时间不少于4小时，原则上每月上门不少于3天，每天不少于1小时。</w:t>
      </w:r>
      <w:r/>
    </w:p>
    <w:p>
      <w:pPr>
        <w:ind w:firstLine="482"/>
        <w:jc w:val="left"/>
        <w:spacing w:line="360" w:lineRule="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rPr>
        <w:t xml:space="preserve">合同管理规范化。合同生效后，按规定报区民政局备案；村（社区）、开发区分别负责服务时长和满意度核实、经费初审及复核工作，精准对接民生保障重点。</w:t>
      </w:r>
      <w:r>
        <w:rPr>
          <w:rFonts w:hint="eastAsia" w:ascii="Times New Roman" w:hAnsi="Times New Roman" w:eastAsia="宋体" w:cs="Times New Roman"/>
          <w:color w:val="000000"/>
          <w:sz w:val="24"/>
          <w:szCs w:val="24"/>
          <w:lang w:val="en-US" w:eastAsia="zh-CN"/>
        </w:rPr>
        <w:t xml:space="preserve">  </w:t>
      </w:r>
      <w:r/>
    </w:p>
    <w:p>
      <w:pPr>
        <w:jc w:val="left"/>
        <w:spacing w:line="360" w:lineRule="auto"/>
        <w:rPr>
          <w:rFonts w:hint="eastAsia" w:ascii="Times New Roman" w:hAnsi="Times New Roman" w:eastAsia="宋体" w:cs="Times New Roman"/>
          <w:color w:val="000000"/>
          <w:sz w:val="24"/>
          <w:szCs w:val="24"/>
          <w:u w:val="none"/>
          <w:lang w:val="en-US" w:eastAsia="zh-CN"/>
        </w:rPr>
      </w:pPr>
      <w:r>
        <w:rPr>
          <w:rFonts w:hint="eastAsia" w:ascii="Times New Roman" w:hAnsi="Times New Roman" w:eastAsia="宋体" w:cs="Times New Roman"/>
          <w:color w:val="000000"/>
          <w:sz w:val="24"/>
          <w:szCs w:val="24"/>
          <w:lang w:val="en-US" w:eastAsia="zh-CN"/>
        </w:rPr>
        <w:t xml:space="preserve">    </w:t>
      </w:r>
      <w:r>
        <w:rPr>
          <w:rFonts w:ascii="Times New Roman" w:hAnsi="Times New Roman" w:eastAsia="宋体" w:cs="Times New Roman"/>
          <w:b/>
          <w:bCs/>
          <w:color w:val="000000"/>
          <w:sz w:val="24"/>
          <w:szCs w:val="24"/>
        </w:rPr>
        <w:t xml:space="preserve">第六条 </w:t>
      </w:r>
      <w:r>
        <w:rPr>
          <w:rFonts w:hint="eastAsia" w:ascii="Times New Roman" w:hAnsi="Times New Roman" w:eastAsia="宋体" w:cs="Times New Roman"/>
          <w:b/>
          <w:bCs/>
          <w:color w:val="000000"/>
          <w:sz w:val="24"/>
          <w:szCs w:val="24"/>
          <w:lang w:val="en-US" w:eastAsia="zh-CN"/>
        </w:rPr>
        <w:t xml:space="preserve">服务期限</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u w:val="none"/>
          <w:lang w:val="en-US" w:eastAsia="zh-CN"/>
        </w:rPr>
        <w:t xml:space="preserve">一年，自 2026年6月 8 日起至 2027 年6月7日止，如遇上级政策调整，涉及的采购服务内容于次月直接终止（不涉及的内容正常履约）。 </w:t>
      </w:r>
      <w:r/>
    </w:p>
    <w:p>
      <w:pPr>
        <w:ind w:firstLine="482"/>
        <w:jc w:val="left"/>
        <w:spacing w:line="360" w:lineRule="auto"/>
        <w:rPr>
          <w:rFonts w:ascii="Times New Roman" w:hAnsi="Times New Roman" w:eastAsia="宋体" w:cs="Times New Roman"/>
          <w:color w:val="000000"/>
          <w:sz w:val="24"/>
          <w:szCs w:val="24"/>
          <w:lang w:val="en-US"/>
        </w:rPr>
      </w:pPr>
      <w:r>
        <w:rPr>
          <w:rFonts w:ascii="Times New Roman" w:hAnsi="Times New Roman" w:eastAsia="宋体" w:cs="Times New Roman"/>
          <w:b/>
          <w:bCs/>
          <w:color w:val="000000"/>
          <w:sz w:val="24"/>
          <w:szCs w:val="24"/>
        </w:rPr>
        <w:t xml:space="preserve">第</w:t>
      </w:r>
      <w:r>
        <w:rPr>
          <w:rFonts w:hint="eastAsia" w:ascii="Times New Roman" w:hAnsi="Times New Roman" w:eastAsia="宋体" w:cs="Times New Roman"/>
          <w:b/>
          <w:bCs/>
          <w:color w:val="000000"/>
          <w:sz w:val="24"/>
          <w:szCs w:val="24"/>
          <w:lang w:val="en-US"/>
        </w:rPr>
        <w:t xml:space="preserve">七</w:t>
      </w:r>
      <w:r>
        <w:rPr>
          <w:rFonts w:ascii="Times New Roman" w:hAnsi="Times New Roman" w:eastAsia="宋体" w:cs="Times New Roman"/>
          <w:b/>
          <w:bCs/>
          <w:color w:val="000000"/>
          <w:sz w:val="24"/>
          <w:szCs w:val="24"/>
        </w:rPr>
        <w:t xml:space="preserve">条</w:t>
      </w:r>
      <w:r>
        <w:rPr>
          <w:rFonts w:hint="eastAsia" w:ascii="Times New Roman" w:hAnsi="Times New Roman" w:eastAsia="宋体" w:cs="Times New Roman"/>
          <w:b/>
          <w:bCs/>
          <w:color w:val="000000"/>
          <w:sz w:val="24"/>
          <w:szCs w:val="24"/>
          <w:lang w:val="en-US"/>
        </w:rPr>
        <w:t xml:space="preserve"> </w:t>
      </w:r>
      <w:r>
        <w:rPr>
          <w:rFonts w:ascii="Times New Roman" w:hAnsi="Times New Roman" w:eastAsia="宋体" w:cs="Times New Roman"/>
          <w:b/>
          <w:bCs/>
          <w:color w:val="000000"/>
          <w:sz w:val="24"/>
          <w:szCs w:val="24"/>
        </w:rPr>
        <w:t xml:space="preserve">履约保证金</w:t>
      </w:r>
      <w:r>
        <w:rPr>
          <w:rFonts w:hint="eastAsia" w:ascii="Times New Roman" w:hAnsi="Times New Roman" w:eastAsia="宋体" w:cs="Times New Roman"/>
          <w:b/>
          <w:bCs/>
          <w:color w:val="000000"/>
          <w:sz w:val="24"/>
          <w:szCs w:val="24"/>
          <w:lang w:eastAsia="zh-CN"/>
        </w:rPr>
        <w:t xml:space="preserve">：</w:t>
      </w:r>
      <w:r>
        <w:rPr>
          <w:rFonts w:hint="eastAsia" w:ascii="Times New Roman" w:hAnsi="Times New Roman" w:eastAsia="宋体" w:cs="Times New Roman"/>
          <w:b/>
          <w:bCs/>
          <w:color w:val="000000"/>
          <w:sz w:val="24"/>
          <w:szCs w:val="24"/>
          <w:lang w:val="en-US" w:eastAsia="zh-CN"/>
        </w:rPr>
        <w:t xml:space="preserve">/</w:t>
      </w:r>
      <w:r/>
    </w:p>
    <w:p>
      <w:pPr>
        <w:ind w:firstLine="482"/>
        <w:jc w:val="left"/>
        <w:spacing w:line="360" w:lineRule="auto"/>
        <w:rPr>
          <w:rFonts w:ascii="Times New Roman" w:hAnsi="Times New Roman" w:eastAsia="宋体" w:cs="Times New Roman"/>
          <w:b/>
          <w:bCs/>
          <w:i/>
          <w:iCs/>
          <w:color w:val="000000"/>
          <w:sz w:val="24"/>
          <w:szCs w:val="24"/>
        </w:rPr>
      </w:pPr>
      <w:r>
        <w:rPr>
          <w:rFonts w:ascii="Times New Roman" w:hAnsi="Times New Roman" w:eastAsia="宋体" w:cs="Times New Roman"/>
          <w:b/>
          <w:bCs/>
          <w:color w:val="000000"/>
          <w:sz w:val="24"/>
          <w:szCs w:val="24"/>
        </w:rPr>
        <w:t xml:space="preserve">第八条 合同款支付</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1、本合同项下所有款项均以人民币支付。</w:t>
      </w:r>
      <w:r/>
    </w:p>
    <w:p>
      <w:pPr>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2、本合同项下的项目资金由甲方自行支付，</w:t>
      </w:r>
      <w:r>
        <w:rPr>
          <w:rFonts w:hint="eastAsia" w:ascii="Times New Roman" w:hAnsi="Times New Roman" w:eastAsia="宋体" w:cs="Times New Roman"/>
          <w:color w:val="000000"/>
          <w:sz w:val="24"/>
          <w:szCs w:val="24"/>
        </w:rPr>
        <w:t xml:space="preserve">乙方应在甲方付款前向甲方开具增值税发票</w:t>
      </w:r>
      <w:r>
        <w:rPr>
          <w:rFonts w:ascii="Times New Roman" w:hAnsi="Times New Roman" w:eastAsia="宋体" w:cs="Times New Roman"/>
          <w:color w:val="000000"/>
          <w:sz w:val="24"/>
          <w:szCs w:val="24"/>
        </w:rPr>
        <w:t xml:space="preserve">。</w:t>
      </w:r>
      <w:r/>
    </w:p>
    <w:p>
      <w:pPr>
        <w:pStyle w:val="1279"/>
        <w:spacing w:line="360" w:lineRule="auto"/>
        <w:rPr>
          <w:rFonts w:ascii="Times New Roman" w:hAnsi="Times New Roman" w:eastAsia="宋体" w:cs="Times New Roman"/>
          <w:bCs/>
          <w:color w:val="000000"/>
          <w:sz w:val="24"/>
          <w:szCs w:val="24"/>
        </w:rPr>
      </w:pPr>
      <w:r>
        <w:rPr>
          <w:rFonts w:ascii="Times New Roman" w:hAnsi="Times New Roman" w:eastAsia="宋体" w:cs="Times New Roman"/>
          <w:bCs/>
          <w:color w:val="000000"/>
          <w:sz w:val="24"/>
          <w:szCs w:val="24"/>
        </w:rPr>
        <w:t xml:space="preserve">3、付款条件：</w:t>
      </w:r>
      <w:r/>
    </w:p>
    <w:p>
      <w:pPr>
        <w:ind w:firstLine="482"/>
        <w:jc w:val="left"/>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甲方根据考核情况按月支付服务费用，经开发区复核、区级审核（核减死亡、虚假、重复享受工单对应费用）通过且乙方提供当月服务人员工资已支付凭证后，甲方于次月支付乙方上一个月结算服务费用的80%，剩余20%的服务费用经季度考核后按考核结果再予以支付：①考核达到良好及以上的机构，正</w:t>
      </w:r>
      <w:r>
        <w:rPr>
          <w:rFonts w:hint="eastAsia" w:ascii="宋体" w:hAnsi="宋体" w:eastAsia="宋体"/>
          <w:sz w:val="24"/>
          <w:szCs w:val="24"/>
          <w:lang w:eastAsia="zh-CN"/>
        </w:rPr>
        <w:t xml:space="preserve">常履行服务协议，本季度全额拨付剩余的服务费用（考核季度每月未支付的20%的服务费用累计）；②考核达到合格的机构，限期1个月完成整改，本季度按剩余服务费用（考核季度每月未支付的20%的服务费用累计）的50%拨付，整改后复查仍达不到良好及以上的，按不合格处理；③考核不合格的机构，本季度按剩余服务费用（考核季度每月未支付的20%的服务费用累计）的25%拨付，并终止服务协议，且1年内禁止参与开发区居家养老上门服务相关采购工作；若同时存在溧民发〔2025〕5号）文中“违规处理标准”所列情形，按对应违规条款叠加处理。 </w:t>
      </w:r>
      <w:r/>
    </w:p>
    <w:p>
      <w:pPr>
        <w:numPr>
          <w:ilvl w:val="0"/>
          <w:numId w:val="0"/>
        </w:numPr>
        <w:ind w:firstLine="241"/>
        <w:jc w:val="left"/>
        <w:spacing w:line="360" w:lineRule="auto"/>
        <w:rPr>
          <w:rFonts w:hint="eastAsia" w:ascii="宋体" w:hAnsi="宋体" w:eastAsia="宋体" w:cs="宋体"/>
          <w:sz w:val="24"/>
          <w:szCs w:val="24"/>
          <w:lang w:val="en-US" w:eastAsia="zh-CN"/>
        </w:rPr>
      </w:pPr>
      <w:r>
        <w:rPr>
          <w:rFonts w:hint="eastAsia" w:ascii="Times New Roman" w:hAnsi="Times New Roman" w:eastAsia="宋体" w:cs="Times New Roman"/>
          <w:b/>
          <w:bCs/>
          <w:color w:val="000000"/>
          <w:sz w:val="24"/>
          <w:szCs w:val="24"/>
          <w:lang w:val="en-US" w:eastAsia="zh-CN"/>
        </w:rPr>
        <w:t xml:space="preserve">第九条 考核措施</w:t>
      </w:r>
      <w:r>
        <w:rPr>
          <w:rFonts w:hint="eastAsia" w:ascii="宋体" w:hAnsi="宋体" w:eastAsia="宋体" w:cs="宋体"/>
          <w:sz w:val="24"/>
          <w:szCs w:val="24"/>
          <w:lang w:val="en-US" w:eastAsia="zh-CN"/>
        </w:rPr>
        <w:t xml:space="preserve">（具体考核细则详见合同附件，在履约过程中甲方有权根据上级政策或自身管理需要对考核细则进行适时调整，乙方须无条件予以服从。）</w:t>
      </w:r>
      <w:r/>
    </w:p>
    <w:p>
      <w:pPr>
        <w:numPr>
          <w:ilvl w:val="0"/>
          <w:numId w:val="17"/>
        </w:numPr>
        <w:ind w:firstLine="482"/>
        <w:jc w:val="left"/>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三级监管全覆盖。依据《关于进一步加强居家养老上门服务监管的通知》（溧民发〔2025〕5号）要求，严格落实“机构自律、街道督查、区级监管”三级监管机制，强化服务指导与全过程监管：服务机构对服务质量负主体责任，加强服务人员管理教育，制定内部奖惩制度，及时开展自查自纠和总结讲评，坚决杜绝违规行为；街道通过入户调查、信息比对等方式，精准掌握服务落实情况，指导督促服务机构持续提升服务质量和对象满意率；对区民政局通过电话回访、入户核查等方式反馈的异常情况，进行核实。结合街道制定的考核办法，服务经费按考核结果差异化拨付。</w:t>
      </w:r>
      <w:r/>
    </w:p>
    <w:p>
      <w:pPr>
        <w:numPr>
          <w:ilvl w:val="0"/>
          <w:numId w:val="0"/>
        </w:numPr>
        <w:ind w:firstLine="240"/>
        <w:jc w:val="left"/>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违规处理严标准。开发区及属地村（社区）负责项目统筹协调、组织实施，重点考核服务数量、质量及成效。（1）通过系统比对、入户调查，每发现1例死亡工单、虚假工单、重复享受的，在结算照护服务补贴时予以核减，同时按每单5000元核减年度照护服务补贴。（2）结合区民政局电话调查反馈并结合街道自身抽查（每季度抽取25%）季度满意度达80%以上</w:t>
      </w:r>
      <w:r>
        <w:rPr>
          <w:rFonts w:hint="default" w:ascii="宋体" w:hAnsi="宋体" w:eastAsia="宋体" w:cs="宋体"/>
          <w:sz w:val="24"/>
          <w:szCs w:val="24"/>
          <w:lang w:val="en-US" w:eastAsia="zh-CN"/>
        </w:rPr>
        <w:t xml:space="preserve">，两季度达不到80%的终止合同。（3）经查证养老服务机构存在下列情形之一的：①养老服务机构或服务人员保留老年人NFC芯片的；②以各种方式记录虚假服务并以此作为政府补贴依据的；③养老服务机构或联合其他单位向老年人推销、销售保健品的；④养老服务机构或联合其他单位诈骗老年人钱财的，养老服务机构的关联单位开展涉嫌诈骗或非法集资活动的；⑤使用本机构自行发行卡让老年人充值的；⑥有其他严重违背公益性养老服务方向的或违法违纪行为的，立即终止合同，并按相关规定严肃处理，3年内禁止该机构参与开发区居家养老上门服务相关采购工作。</w:t>
      </w:r>
      <w:r/>
    </w:p>
    <w:p>
      <w:pPr>
        <w:ind w:firstLine="482"/>
        <w:jc w:val="left"/>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w:t>
      </w:r>
      <w:r>
        <w:rPr>
          <w:rFonts w:hint="eastAsia" w:ascii="Times New Roman" w:hAnsi="Times New Roman" w:eastAsia="宋体" w:cs="Times New Roman"/>
          <w:b/>
          <w:bCs/>
          <w:color w:val="000000"/>
          <w:sz w:val="24"/>
          <w:szCs w:val="24"/>
          <w:lang w:val="en-US" w:eastAsia="zh-CN"/>
        </w:rPr>
        <w:t xml:space="preserve">十</w:t>
      </w:r>
      <w:r>
        <w:rPr>
          <w:rFonts w:ascii="Times New Roman" w:hAnsi="Times New Roman" w:eastAsia="宋体" w:cs="Times New Roman"/>
          <w:b/>
          <w:bCs/>
          <w:color w:val="000000"/>
          <w:sz w:val="24"/>
          <w:szCs w:val="24"/>
        </w:rPr>
        <w:t xml:space="preserve">条 违约责任</w:t>
      </w:r>
      <w:r/>
    </w:p>
    <w:p>
      <w:pPr>
        <w:pStyle w:val="1279"/>
        <w:spacing w:line="360" w:lineRule="auto"/>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1、根据《关于进一步加强居家养老上门服务监管的通知》（溧民发〔2025〕5号）规定：发现死亡工单、虚假工单、重复工单的，按照每单5000元在乙方当期应付款项中扣除；</w:t>
      </w:r>
      <w:r/>
    </w:p>
    <w:p>
      <w:pPr>
        <w:pStyle w:val="1279"/>
        <w:spacing w:line="360" w:lineRule="auto"/>
        <w:rPr>
          <w:rFonts w:hint="default"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2、如乙方不能交付服务的，乙方应向甲方支付合同总价5%的违约金。</w:t>
      </w:r>
      <w:r/>
    </w:p>
    <w:p>
      <w:pPr>
        <w:pStyle w:val="1279"/>
        <w:spacing w:line="360" w:lineRule="auto"/>
        <w:rPr>
          <w:rFonts w:hint="eastAsia" w:ascii="Times New Roman" w:hAnsi="Times New Roman" w:eastAsia="宋体" w:cs="Times New Roman"/>
          <w:bCs/>
          <w:color w:val="000000"/>
          <w:sz w:val="24"/>
          <w:szCs w:val="24"/>
          <w:lang w:val="en-US"/>
        </w:rPr>
      </w:pPr>
      <w:r>
        <w:rPr>
          <w:rFonts w:hint="eastAsia" w:ascii="Times New Roman" w:hAnsi="Times New Roman" w:eastAsia="宋体" w:cs="Times New Roman"/>
          <w:bCs/>
          <w:color w:val="000000"/>
          <w:sz w:val="24"/>
          <w:szCs w:val="24"/>
          <w:lang w:val="en-US" w:eastAsia="zh-CN"/>
        </w:rPr>
        <w:t xml:space="preserve">3</w:t>
      </w:r>
      <w:r>
        <w:rPr>
          <w:rFonts w:hint="eastAsia" w:ascii="Times New Roman" w:hAnsi="Times New Roman" w:eastAsia="宋体" w:cs="Times New Roman"/>
          <w:bCs/>
          <w:color w:val="000000"/>
          <w:sz w:val="24"/>
          <w:szCs w:val="24"/>
          <w:lang w:val="en-US"/>
        </w:rPr>
        <w:t xml:space="preserve">、乙方逾期交付</w:t>
      </w:r>
      <w:r>
        <w:rPr>
          <w:rFonts w:hint="eastAsia" w:ascii="Times New Roman" w:hAnsi="Times New Roman" w:eastAsia="宋体" w:cs="Times New Roman"/>
          <w:bCs/>
          <w:color w:val="000000"/>
          <w:sz w:val="24"/>
          <w:szCs w:val="24"/>
          <w:lang w:val="en-US" w:eastAsia="zh-CN"/>
        </w:rPr>
        <w:t xml:space="preserve">服务</w:t>
      </w:r>
      <w:r>
        <w:rPr>
          <w:rFonts w:hint="eastAsia" w:ascii="Times New Roman" w:hAnsi="Times New Roman" w:eastAsia="宋体" w:cs="Times New Roman"/>
          <w:bCs/>
          <w:color w:val="000000"/>
          <w:sz w:val="24"/>
          <w:szCs w:val="24"/>
          <w:lang w:val="en-US"/>
        </w:rPr>
        <w:t xml:space="preserve">的，每逾期1天，乙方向甲方偿付合同总额的5‰的滞纳金。如乙方逾期交付达10天，甲方有权解除合同，解除合同的通知自到达乙方时生效，同时乙方应向甲方支付合同总价5%的违约金，乙方给甲方造成损失的，乙方应予以赔偿。</w:t>
      </w:r>
      <w:r/>
    </w:p>
    <w:p>
      <w:pPr>
        <w:pStyle w:val="1279"/>
        <w:spacing w:line="360" w:lineRule="auto"/>
        <w:rPr>
          <w:rFonts w:hint="eastAsia" w:ascii="Times New Roman" w:hAnsi="Times New Roman" w:eastAsia="宋体" w:cs="Times New Roman"/>
          <w:bCs/>
          <w:color w:val="000000"/>
          <w:sz w:val="24"/>
          <w:szCs w:val="24"/>
          <w:lang w:val="en-US"/>
        </w:rPr>
      </w:pPr>
      <w:r>
        <w:rPr>
          <w:rFonts w:hint="eastAsia" w:ascii="Times New Roman" w:hAnsi="Times New Roman" w:eastAsia="宋体" w:cs="Times New Roman"/>
          <w:bCs/>
          <w:color w:val="000000"/>
          <w:sz w:val="24"/>
          <w:szCs w:val="24"/>
          <w:lang w:val="en-US" w:eastAsia="zh-CN"/>
        </w:rPr>
        <w:t xml:space="preserve">4</w:t>
      </w:r>
      <w:r>
        <w:rPr>
          <w:rFonts w:hint="eastAsia" w:ascii="Times New Roman" w:hAnsi="Times New Roman" w:eastAsia="宋体" w:cs="Times New Roman"/>
          <w:bCs/>
          <w:color w:val="000000"/>
          <w:sz w:val="24"/>
          <w:szCs w:val="24"/>
          <w:lang w:val="en-US"/>
        </w:rPr>
        <w:t xml:space="preserve">、乙方所交付的</w:t>
      </w:r>
      <w:r>
        <w:rPr>
          <w:rFonts w:hint="eastAsia" w:ascii="Times New Roman" w:hAnsi="Times New Roman" w:eastAsia="宋体" w:cs="Times New Roman"/>
          <w:bCs/>
          <w:color w:val="000000"/>
          <w:sz w:val="24"/>
          <w:szCs w:val="24"/>
          <w:lang w:val="en-US" w:eastAsia="zh-CN"/>
        </w:rPr>
        <w:t xml:space="preserve">服务</w:t>
      </w:r>
      <w:r>
        <w:rPr>
          <w:rFonts w:hint="eastAsia" w:ascii="Times New Roman" w:hAnsi="Times New Roman" w:eastAsia="宋体" w:cs="Times New Roman"/>
          <w:bCs/>
          <w:color w:val="000000"/>
          <w:sz w:val="24"/>
          <w:szCs w:val="24"/>
          <w:lang w:val="en-US"/>
        </w:rPr>
        <w:t xml:space="preserve">不符合合同规定的，甲方有权拒收。甲方拒收的，乙方应向甲方支付合同总款5%的违约金。</w:t>
      </w:r>
      <w:r/>
    </w:p>
    <w:p>
      <w:pPr>
        <w:ind w:firstLine="480"/>
        <w:jc w:val="left"/>
        <w:spacing w:line="360" w:lineRule="auto"/>
        <w:widowControl/>
        <w:rPr>
          <w:rFonts w:hint="eastAsia" w:ascii="Times New Roman" w:hAnsi="Times New Roman" w:eastAsia="宋体" w:cs="Times New Roman"/>
          <w:color w:val="000000"/>
          <w:sz w:val="24"/>
          <w:szCs w:val="24"/>
          <w:lang w:val="en-US"/>
        </w:rPr>
      </w:pPr>
      <w:r>
        <w:rPr>
          <w:rFonts w:hint="eastAsia" w:ascii="Times New Roman" w:hAnsi="Times New Roman" w:eastAsia="宋体" w:cs="Times New Roman"/>
          <w:color w:val="000000"/>
          <w:sz w:val="24"/>
          <w:szCs w:val="24"/>
          <w:lang w:val="en-US" w:eastAsia="zh-CN"/>
        </w:rPr>
        <w:t xml:space="preserve">5</w:t>
      </w:r>
      <w:r>
        <w:rPr>
          <w:rFonts w:hint="eastAsia" w:ascii="Times New Roman" w:hAnsi="Times New Roman" w:eastAsia="宋体" w:cs="Times New Roman"/>
          <w:color w:val="000000"/>
          <w:sz w:val="24"/>
          <w:szCs w:val="24"/>
          <w:lang w:val="en-US"/>
        </w:rPr>
        <w:t xml:space="preserve">、乙方交付的</w:t>
      </w:r>
      <w:r>
        <w:rPr>
          <w:rFonts w:hint="eastAsia" w:ascii="Times New Roman" w:hAnsi="Times New Roman" w:eastAsia="宋体" w:cs="Times New Roman"/>
          <w:color w:val="000000"/>
          <w:sz w:val="24"/>
          <w:szCs w:val="24"/>
          <w:lang w:val="en-US" w:eastAsia="zh-CN"/>
        </w:rPr>
        <w:t xml:space="preserve">服务</w:t>
      </w:r>
      <w:r>
        <w:rPr>
          <w:rFonts w:hint="eastAsia" w:ascii="Times New Roman" w:hAnsi="Times New Roman" w:eastAsia="宋体" w:cs="Times New Roman"/>
          <w:color w:val="000000"/>
          <w:sz w:val="24"/>
          <w:szCs w:val="24"/>
          <w:lang w:val="en-US"/>
        </w:rPr>
        <w:t xml:space="preserve">不符合本合同约定、乙方承诺或国家规定的，如经乙方两次整改仍不能达到约定的质量标准，乙方应退回全部合同价款，并按本条第2款约定解除合同的约定处理，同时，乙方还须赔偿甲方因此遭受的损失。</w:t>
      </w:r>
      <w:r/>
    </w:p>
    <w:p>
      <w:pPr>
        <w:ind w:firstLine="480"/>
        <w:jc w:val="left"/>
        <w:spacing w:line="360" w:lineRule="auto"/>
        <w:widowControl/>
        <w:rPr>
          <w:rFonts w:hint="eastAsia" w:ascii="Times New Roman" w:hAnsi="Times New Roman" w:eastAsia="宋体" w:cs="Times New Roman"/>
          <w:color w:val="000000"/>
          <w:sz w:val="24"/>
          <w:szCs w:val="24"/>
          <w:lang w:val="en-US"/>
        </w:rPr>
      </w:pPr>
      <w:r>
        <w:rPr>
          <w:rFonts w:hint="eastAsia" w:ascii="Times New Roman" w:hAnsi="Times New Roman" w:eastAsia="宋体" w:cs="Times New Roman"/>
          <w:color w:val="000000"/>
          <w:sz w:val="24"/>
          <w:szCs w:val="24"/>
          <w:lang w:val="en-US" w:eastAsia="zh-CN"/>
        </w:rPr>
        <w:t xml:space="preserve">6</w:t>
      </w:r>
      <w:r>
        <w:rPr>
          <w:rFonts w:hint="eastAsia" w:ascii="Times New Roman" w:hAnsi="Times New Roman" w:eastAsia="宋体" w:cs="Times New Roman"/>
          <w:color w:val="000000"/>
          <w:sz w:val="24"/>
          <w:szCs w:val="24"/>
          <w:lang w:val="en-US"/>
        </w:rPr>
        <w:t xml:space="preserve">、乙方未按本合同的规定和“服务承诺”提供伴随服务的，应按合同总价款的5%向甲方承担违约责任。</w:t>
      </w:r>
      <w:r/>
    </w:p>
    <w:p>
      <w:pPr>
        <w:ind w:firstLine="480"/>
        <w:jc w:val="left"/>
        <w:spacing w:line="360" w:lineRule="auto"/>
        <w:widowControl/>
        <w:rPr>
          <w:rFonts w:hint="eastAsia" w:ascii="Times New Roman" w:hAnsi="Times New Roman" w:eastAsia="宋体" w:cs="Times New Roman"/>
          <w:color w:val="000000"/>
          <w:sz w:val="24"/>
          <w:szCs w:val="24"/>
          <w:lang w:val="en-US"/>
        </w:rPr>
      </w:pPr>
      <w:r>
        <w:rPr>
          <w:rFonts w:hint="eastAsia" w:ascii="Times New Roman" w:hAnsi="Times New Roman" w:eastAsia="宋体" w:cs="Times New Roman"/>
          <w:color w:val="000000"/>
          <w:sz w:val="24"/>
          <w:szCs w:val="24"/>
          <w:lang w:val="en-US" w:eastAsia="zh-CN"/>
        </w:rPr>
        <w:t xml:space="preserve">7</w:t>
      </w:r>
      <w:r>
        <w:rPr>
          <w:rFonts w:hint="eastAsia" w:ascii="Times New Roman" w:hAnsi="Times New Roman" w:eastAsia="宋体" w:cs="Times New Roman"/>
          <w:color w:val="000000"/>
          <w:sz w:val="24"/>
          <w:szCs w:val="24"/>
          <w:lang w:val="en-US"/>
        </w:rPr>
        <w:t xml:space="preserve">、乙方在承担上述</w:t>
      </w:r>
      <w:r>
        <w:rPr>
          <w:rFonts w:hint="eastAsia"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rPr>
        <w:t xml:space="preserve">-</w:t>
      </w:r>
      <w:r>
        <w:rPr>
          <w:rFonts w:hint="eastAsia" w:ascii="Times New Roman" w:hAnsi="Times New Roman" w:eastAsia="宋体" w:cs="Times New Roman"/>
          <w:color w:val="000000"/>
          <w:sz w:val="24"/>
          <w:szCs w:val="24"/>
          <w:lang w:val="en-US" w:eastAsia="zh-CN"/>
        </w:rPr>
        <w:t xml:space="preserve">6</w:t>
      </w:r>
      <w:r>
        <w:rPr>
          <w:rFonts w:hint="eastAsia" w:ascii="Times New Roman" w:hAnsi="Times New Roman" w:eastAsia="宋体" w:cs="Times New Roman"/>
          <w:color w:val="000000"/>
          <w:sz w:val="24"/>
          <w:szCs w:val="24"/>
          <w:lang w:val="en-US"/>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hint="eastAsia" w:ascii="Times New Roman" w:hAnsi="Times New Roman" w:eastAsia="宋体" w:cs="Times New Roman"/>
          <w:color w:val="000000"/>
          <w:sz w:val="24"/>
          <w:szCs w:val="24"/>
          <w:lang w:val="en-US"/>
        </w:rPr>
      </w:pPr>
      <w:r>
        <w:rPr>
          <w:rFonts w:hint="eastAsia" w:ascii="Times New Roman" w:hAnsi="Times New Roman" w:eastAsia="宋体" w:cs="Times New Roman"/>
          <w:color w:val="000000"/>
          <w:sz w:val="24"/>
          <w:szCs w:val="24"/>
          <w:lang w:val="en-US" w:eastAsia="zh-CN"/>
        </w:rPr>
        <w:t xml:space="preserve">8</w:t>
      </w:r>
      <w:r>
        <w:rPr>
          <w:rFonts w:hint="eastAsia" w:ascii="Times New Roman" w:hAnsi="Times New Roman" w:eastAsia="宋体" w:cs="Times New Roman"/>
          <w:color w:val="000000"/>
          <w:sz w:val="24"/>
          <w:szCs w:val="24"/>
          <w:lang w:val="en-US"/>
        </w:rPr>
        <w:t xml:space="preserve">、乙方响应属虚假承诺，或经权威部门检测提供的服务不能满足竞争性磋商文件要求，或是由于乙方的过错造成合同无法继续履行的，乙方应向甲方支付不少于合同总价30%赔偿金。</w:t>
      </w:r>
      <w:r/>
    </w:p>
    <w:p>
      <w:pPr>
        <w:ind w:firstLine="482"/>
        <w:jc w:val="left"/>
        <w:spacing w:line="360" w:lineRule="auto"/>
        <w:widowControl/>
        <w:rPr>
          <w:rFonts w:ascii="Times New Roman" w:hAnsi="Times New Roman" w:eastAsia="宋体" w:cs="Times New Roman"/>
          <w:b/>
          <w:bCs/>
          <w:color w:val="000000"/>
          <w:sz w:val="24"/>
          <w:szCs w:val="24"/>
          <w:lang w:val="en-US"/>
        </w:rPr>
      </w:pPr>
      <w:r>
        <w:rPr>
          <w:rFonts w:ascii="Times New Roman" w:hAnsi="Times New Roman" w:eastAsia="宋体" w:cs="Times New Roman"/>
          <w:b/>
          <w:bCs/>
          <w:color w:val="000000"/>
          <w:sz w:val="24"/>
          <w:szCs w:val="24"/>
        </w:rPr>
        <w:t xml:space="preserve">第十</w:t>
      </w:r>
      <w:r>
        <w:rPr>
          <w:rFonts w:hint="eastAsia" w:ascii="Times New Roman" w:hAnsi="Times New Roman" w:eastAsia="宋体" w:cs="Times New Roman"/>
          <w:b/>
          <w:bCs/>
          <w:color w:val="000000"/>
          <w:sz w:val="24"/>
          <w:szCs w:val="24"/>
          <w:lang w:val="en-US" w:eastAsia="zh-CN"/>
        </w:rPr>
        <w:t xml:space="preserve">一</w:t>
      </w:r>
      <w:r>
        <w:rPr>
          <w:rFonts w:ascii="Times New Roman" w:hAnsi="Times New Roman" w:eastAsia="宋体" w:cs="Times New Roman"/>
          <w:b/>
          <w:bCs/>
          <w:color w:val="000000"/>
          <w:sz w:val="24"/>
          <w:szCs w:val="24"/>
        </w:rPr>
        <w:t xml:space="preserve">条</w:t>
      </w:r>
      <w:r>
        <w:rPr>
          <w:rFonts w:ascii="Times New Roman" w:hAnsi="Times New Roman" w:eastAsia="宋体" w:cs="Times New Roman"/>
          <w:b/>
          <w:bCs/>
          <w:color w:val="000000"/>
          <w:sz w:val="24"/>
          <w:szCs w:val="24"/>
          <w:lang w:val="en-US"/>
        </w:rPr>
        <w:t xml:space="preserve"> 项目履约验收</w:t>
      </w:r>
      <w:r/>
    </w:p>
    <w:p>
      <w:pPr>
        <w:ind w:firstLine="480"/>
        <w:jc w:val="left"/>
        <w:spacing w:line="360" w:lineRule="auto"/>
        <w:widowControl/>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t xml:space="preserve">1、甲方有权对乙方项目实施执行过程及完成结果进行履约验收；</w:t>
      </w:r>
      <w:r/>
    </w:p>
    <w:p>
      <w:pPr>
        <w:ind w:firstLine="480"/>
        <w:jc w:val="left"/>
        <w:spacing w:line="360" w:lineRule="auto"/>
        <w:widowControl/>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t xml:space="preserve">2、甲方可以邀请参加本项目的其他供应商或者第三方机构参与验收，乙方应积极配合并响应；</w:t>
      </w:r>
      <w:r/>
    </w:p>
    <w:p>
      <w:pPr>
        <w:ind w:firstLine="480"/>
        <w:jc w:val="left"/>
        <w:spacing w:line="360" w:lineRule="auto"/>
        <w:widowControl/>
        <w:rPr>
          <w:rFonts w:ascii="Times New Roman" w:hAnsi="Times New Roman" w:eastAsia="宋体" w:cs="Times New Roman"/>
          <w:b/>
          <w:bCs/>
          <w:sz w:val="24"/>
          <w:szCs w:val="24"/>
        </w:rPr>
      </w:pPr>
      <w:r>
        <w:rPr>
          <w:rFonts w:ascii="Times New Roman" w:hAnsi="Times New Roman" w:eastAsia="宋体" w:cs="Times New Roman"/>
          <w:sz w:val="24"/>
          <w:szCs w:val="24"/>
          <w:lang w:val="en-US"/>
        </w:rPr>
        <w:t xml:space="preserve">3、参与验收的供应商或者第三方机构的意见作为验收书的参考资料一并存档。</w:t>
      </w:r>
      <w:r/>
    </w:p>
    <w:p>
      <w:pPr>
        <w:ind w:firstLine="482"/>
        <w:jc w:val="left"/>
        <w:spacing w:line="360" w:lineRule="auto"/>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第十</w:t>
      </w:r>
      <w:r>
        <w:rPr>
          <w:rFonts w:hint="eastAsia" w:ascii="Times New Roman" w:hAnsi="Times New Roman" w:eastAsia="宋体" w:cs="Times New Roman"/>
          <w:b/>
          <w:bCs/>
          <w:color w:val="000000"/>
          <w:sz w:val="24"/>
          <w:szCs w:val="24"/>
          <w:lang w:val="en-US" w:eastAsia="zh-CN"/>
        </w:rPr>
        <w:t xml:space="preserve">二</w:t>
      </w:r>
      <w:r>
        <w:rPr>
          <w:rFonts w:ascii="Times New Roman" w:hAnsi="Times New Roman" w:eastAsia="宋体" w:cs="Times New Roman"/>
          <w:b/>
          <w:bCs/>
          <w:color w:val="000000"/>
          <w:sz w:val="24"/>
          <w:szCs w:val="24"/>
        </w:rPr>
        <w:t xml:space="preserve">条 合同的变更和终止</w:t>
      </w:r>
      <w:r/>
    </w:p>
    <w:p>
      <w:pPr>
        <w:ind w:firstLine="480"/>
        <w:jc w:val="left"/>
        <w:spacing w:line="360" w:lineRule="auto"/>
        <w:widowControl/>
        <w:rPr>
          <w:rFonts w:hint="eastAsia"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除《政府采购法》第50条第二款规定的情形外，本合同一经签订，甲乙双方不得擅自变更、中止或终止合同。 </w:t>
      </w:r>
      <w:r/>
    </w:p>
    <w:p>
      <w:pPr>
        <w:ind w:firstLine="480"/>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2、除发生法律规定的不能预见、不能避免并不能克服的客观情况外，甲乙双方不得放弃或拒绝履行合同。</w:t>
      </w:r>
      <w:r/>
    </w:p>
    <w:p>
      <w:pPr>
        <w:ind w:firstLine="482"/>
        <w:jc w:val="left"/>
        <w:spacing w:line="360" w:lineRule="auto"/>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第十</w:t>
      </w:r>
      <w:r>
        <w:rPr>
          <w:rFonts w:hint="eastAsia" w:ascii="Times New Roman" w:hAnsi="Times New Roman" w:eastAsia="宋体" w:cs="Times New Roman"/>
          <w:b/>
          <w:bCs/>
          <w:color w:val="000000"/>
          <w:sz w:val="24"/>
          <w:szCs w:val="24"/>
          <w:lang w:val="en-US" w:eastAsia="zh-CN"/>
        </w:rPr>
        <w:t xml:space="preserve">三</w:t>
      </w:r>
      <w:r>
        <w:rPr>
          <w:rFonts w:ascii="Times New Roman" w:hAnsi="Times New Roman" w:eastAsia="宋体" w:cs="Times New Roman"/>
          <w:b/>
          <w:bCs/>
          <w:color w:val="000000"/>
          <w:sz w:val="24"/>
          <w:szCs w:val="24"/>
        </w:rPr>
        <w:t xml:space="preserve">条 合同的转让</w:t>
      </w:r>
      <w:r/>
    </w:p>
    <w:p>
      <w:pPr>
        <w:ind w:firstLine="480"/>
        <w:jc w:val="left"/>
        <w:spacing w:line="360" w:lineRule="auto"/>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未经甲方书面同意，乙方不得擅自部分或全部转让其应履行的合同义务，否则甲方有权拒绝付款或要求乙方应退回全部合同价款，并且乙方应向甲方支付合同总价</w:t>
      </w:r>
      <w:r>
        <w:rPr>
          <w:rFonts w:hint="eastAsia" w:ascii="Times New Roman" w:hAnsi="Times New Roman" w:eastAsia="宋体" w:cs="Times New Roman"/>
          <w:color w:val="000000"/>
          <w:sz w:val="24"/>
          <w:szCs w:val="24"/>
          <w:lang w:val="en-US"/>
        </w:rPr>
        <w:t xml:space="preserve">30</w:t>
      </w:r>
      <w:r>
        <w:rPr>
          <w:rFonts w:hint="eastAsia" w:ascii="Times New Roman" w:hAnsi="Times New Roman" w:eastAsia="宋体" w:cs="Times New Roman"/>
          <w:color w:val="000000"/>
          <w:sz w:val="24"/>
          <w:szCs w:val="24"/>
        </w:rPr>
        <w:t xml:space="preserve">%的违约金。</w:t>
      </w:r>
      <w:r/>
    </w:p>
    <w:p>
      <w:pPr>
        <w:ind w:firstLine="482"/>
        <w:jc w:val="left"/>
        <w:spacing w:line="360" w:lineRule="auto"/>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第十</w:t>
      </w:r>
      <w:r>
        <w:rPr>
          <w:rFonts w:hint="eastAsia" w:ascii="Times New Roman" w:hAnsi="Times New Roman" w:eastAsia="宋体" w:cs="Times New Roman"/>
          <w:b/>
          <w:bCs/>
          <w:color w:val="000000"/>
          <w:sz w:val="24"/>
          <w:szCs w:val="24"/>
          <w:lang w:val="en-US" w:eastAsia="zh-CN"/>
        </w:rPr>
        <w:t xml:space="preserve">四</w:t>
      </w:r>
      <w:r>
        <w:rPr>
          <w:rFonts w:ascii="Times New Roman" w:hAnsi="Times New Roman" w:eastAsia="宋体" w:cs="Times New Roman"/>
          <w:b/>
          <w:bCs/>
          <w:color w:val="000000"/>
          <w:sz w:val="24"/>
          <w:szCs w:val="24"/>
        </w:rPr>
        <w:t xml:space="preserve">条 争议的解决</w:t>
      </w:r>
      <w:r/>
    </w:p>
    <w:p>
      <w:pPr>
        <w:ind w:firstLine="480"/>
        <w:jc w:val="left"/>
        <w:spacing w:line="360" w:lineRule="auto"/>
        <w:widowControl/>
        <w:rPr>
          <w:rFonts w:hint="eastAsia"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rPr>
        <w:t xml:space="preserve">因履行本合同引起的或与本合同有关的争议，甲、乙双方应首先通过友好协商解决，如果协商不能解决争议，则采取</w:t>
      </w:r>
      <w:r>
        <w:rPr>
          <w:rFonts w:hint="eastAsia" w:ascii="Times New Roman" w:hAnsi="Times New Roman" w:eastAsia="宋体" w:cs="Times New Roman"/>
          <w:color w:val="000000"/>
          <w:sz w:val="24"/>
          <w:szCs w:val="24"/>
        </w:rPr>
        <w:t xml:space="preserve">向南京市溧水区人民法院提起诉讼</w:t>
      </w:r>
      <w:r>
        <w:rPr>
          <w:rFonts w:ascii="Times New Roman" w:hAnsi="Times New Roman" w:eastAsia="宋体" w:cs="Times New Roman"/>
          <w:color w:val="000000"/>
          <w:sz w:val="24"/>
          <w:szCs w:val="24"/>
        </w:rPr>
        <w:t xml:space="preserve">解决争议</w:t>
      </w:r>
      <w:r>
        <w:rPr>
          <w:rFonts w:hint="eastAsia" w:ascii="Times New Roman" w:hAnsi="Times New Roman" w:eastAsia="宋体" w:cs="Times New Roman"/>
          <w:color w:val="000000"/>
          <w:sz w:val="24"/>
          <w:szCs w:val="24"/>
          <w:lang w:eastAsia="zh-CN"/>
        </w:rPr>
        <w:t xml:space="preserve">。</w:t>
      </w:r>
      <w:r/>
    </w:p>
    <w:p>
      <w:pPr>
        <w:ind w:firstLine="482"/>
        <w:jc w:val="left"/>
        <w:spacing w:line="360" w:lineRule="auto"/>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第十</w:t>
      </w:r>
      <w:r>
        <w:rPr>
          <w:rFonts w:hint="eastAsia" w:ascii="Times New Roman" w:hAnsi="Times New Roman" w:eastAsia="宋体" w:cs="Times New Roman"/>
          <w:b/>
          <w:bCs/>
          <w:color w:val="000000"/>
          <w:sz w:val="24"/>
          <w:szCs w:val="24"/>
          <w:lang w:val="en-US" w:eastAsia="zh-CN"/>
        </w:rPr>
        <w:t xml:space="preserve">五</w:t>
      </w:r>
      <w:r>
        <w:rPr>
          <w:rFonts w:ascii="Times New Roman" w:hAnsi="Times New Roman" w:eastAsia="宋体" w:cs="Times New Roman"/>
          <w:b/>
          <w:bCs/>
          <w:color w:val="000000"/>
          <w:sz w:val="24"/>
          <w:szCs w:val="24"/>
        </w:rPr>
        <w:t xml:space="preserve">条 诚实信用 </w:t>
      </w:r>
      <w:r/>
    </w:p>
    <w:p>
      <w:pPr>
        <w:ind w:firstLine="480"/>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乙方应诚实信用，严格按照磋商文件要求和服务承诺履行合同，不向甲方进行商业贿赂或者提供不正当利益。</w:t>
      </w:r>
      <w:r/>
    </w:p>
    <w:p>
      <w:pPr>
        <w:ind w:firstLine="482"/>
        <w:jc w:val="left"/>
        <w:spacing w:line="360" w:lineRule="auto"/>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第十</w:t>
      </w:r>
      <w:r>
        <w:rPr>
          <w:rFonts w:hint="eastAsia" w:ascii="Times New Roman" w:hAnsi="Times New Roman" w:eastAsia="宋体" w:cs="Times New Roman"/>
          <w:b/>
          <w:bCs/>
          <w:color w:val="000000"/>
          <w:sz w:val="24"/>
          <w:szCs w:val="24"/>
          <w:lang w:val="en-US" w:eastAsia="zh-CN"/>
        </w:rPr>
        <w:t xml:space="preserve">六</w:t>
      </w:r>
      <w:r>
        <w:rPr>
          <w:rFonts w:ascii="Times New Roman" w:hAnsi="Times New Roman" w:eastAsia="宋体" w:cs="Times New Roman"/>
          <w:b/>
          <w:bCs/>
          <w:color w:val="000000"/>
          <w:sz w:val="24"/>
          <w:szCs w:val="24"/>
        </w:rPr>
        <w:t xml:space="preserve">条 合同生效及其他</w:t>
      </w:r>
      <w:r/>
    </w:p>
    <w:p>
      <w:pPr>
        <w:ind w:firstLine="480"/>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1、本合同自</w:t>
      </w:r>
      <w:r>
        <w:rPr>
          <w:rFonts w:hint="eastAsia" w:ascii="Times New Roman" w:hAnsi="Times New Roman" w:eastAsia="宋体" w:cs="Times New Roman"/>
          <w:color w:val="000000"/>
          <w:sz w:val="24"/>
          <w:szCs w:val="24"/>
          <w:lang w:val="en-US"/>
        </w:rPr>
        <w:t xml:space="preserve">双方盖章</w:t>
      </w:r>
      <w:r>
        <w:rPr>
          <w:rFonts w:ascii="Times New Roman" w:hAnsi="Times New Roman" w:eastAsia="宋体" w:cs="Times New Roman"/>
          <w:color w:val="000000"/>
          <w:sz w:val="24"/>
          <w:szCs w:val="24"/>
        </w:rPr>
        <w:t xml:space="preserve">之日起生效。</w:t>
      </w:r>
      <w:r/>
    </w:p>
    <w:p>
      <w:pPr>
        <w:ind w:firstLine="480"/>
        <w:jc w:val="left"/>
        <w:spacing w:line="360" w:lineRule="auto"/>
        <w:widowControl/>
        <w:rPr>
          <w:rFonts w:hint="eastAsia" w:ascii="Times New Roman" w:hAnsi="Times New Roman" w:eastAsia="宋体" w:cs="Times New Roman"/>
          <w:color w:val="000000"/>
          <w:sz w:val="24"/>
          <w:szCs w:val="24"/>
          <w:lang w:val="en-US"/>
        </w:rPr>
      </w:pPr>
      <w:r>
        <w:rPr>
          <w:rFonts w:ascii="Times New Roman" w:hAnsi="Times New Roman" w:eastAsia="宋体" w:cs="Times New Roman"/>
          <w:color w:val="000000"/>
          <w:sz w:val="24"/>
          <w:szCs w:val="24"/>
        </w:rPr>
        <w:t xml:space="preserve">2、本合同一式</w:t>
      </w:r>
      <w:r>
        <w:rPr>
          <w:rFonts w:hint="eastAsia" w:ascii="Times New Roman" w:hAnsi="Times New Roman" w:eastAsia="宋体" w:cs="Times New Roman"/>
          <w:color w:val="000000"/>
          <w:sz w:val="24"/>
          <w:szCs w:val="24"/>
          <w:lang w:val="en-US"/>
        </w:rPr>
        <w:t xml:space="preserve">肆</w:t>
      </w:r>
      <w:r>
        <w:rPr>
          <w:rFonts w:ascii="Times New Roman" w:hAnsi="Times New Roman" w:eastAsia="宋体" w:cs="Times New Roman"/>
          <w:color w:val="000000"/>
          <w:sz w:val="24"/>
          <w:szCs w:val="24"/>
        </w:rPr>
        <w:t xml:space="preserve">份，甲乙双方各执</w:t>
      </w:r>
      <w:r>
        <w:rPr>
          <w:rFonts w:hint="eastAsia" w:ascii="Times New Roman" w:hAnsi="Times New Roman" w:eastAsia="宋体" w:cs="Times New Roman"/>
          <w:color w:val="000000"/>
          <w:sz w:val="24"/>
          <w:szCs w:val="24"/>
          <w:lang w:val="en-US"/>
        </w:rPr>
        <w:t xml:space="preserve">贰</w:t>
      </w:r>
      <w:r>
        <w:rPr>
          <w:rFonts w:ascii="Times New Roman" w:hAnsi="Times New Roman" w:eastAsia="宋体" w:cs="Times New Roman"/>
          <w:color w:val="000000"/>
          <w:sz w:val="24"/>
          <w:szCs w:val="24"/>
        </w:rPr>
        <w:t xml:space="preserve">份</w:t>
      </w:r>
      <w:r>
        <w:rPr>
          <w:rFonts w:hint="eastAsia" w:ascii="Times New Roman" w:hAnsi="Times New Roman" w:eastAsia="宋体" w:cs="Times New Roman"/>
          <w:color w:val="000000"/>
          <w:sz w:val="24"/>
          <w:szCs w:val="24"/>
          <w:lang w:val="en-US"/>
        </w:rPr>
        <w:t xml:space="preserve">。</w:t>
      </w:r>
      <w:r/>
    </w:p>
    <w:p>
      <w:pPr>
        <w:ind w:firstLine="480"/>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3、本合同应按照中华人民共和国的现行法律进行解释。</w:t>
      </w:r>
      <w:r/>
    </w:p>
    <w:p>
      <w:pPr>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bl>
      <w:tblPr>
        <w:tblStyle w:val="81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eastAsia="宋体" w:cs="Times New Roman"/>
                <w:color w:val="000000"/>
                <w:sz w:val="24"/>
                <w:szCs w:val="24"/>
              </w:rPr>
            </w:pPr>
            <w:r>
              <w:rPr>
                <w:rFonts w:eastAsia="宋体" w:cs="Times New Roman"/>
                <w:color w:val="000000"/>
                <w:sz w:val="24"/>
                <w:szCs w:val="24"/>
              </w:rPr>
              <w:t xml:space="preserve">甲方（采购</w:t>
            </w:r>
            <w:r>
              <w:rPr>
                <w:rFonts w:hint="eastAsia" w:eastAsia="宋体" w:cs="Times New Roman"/>
                <w:color w:val="000000"/>
                <w:sz w:val="24"/>
                <w:szCs w:val="24"/>
                <w:lang w:val="en-US"/>
              </w:rPr>
              <w:t xml:space="preserve">单位</w:t>
            </w:r>
            <w:r>
              <w:rPr>
                <w:rFonts w:eastAsia="宋体" w:cs="Times New Roman"/>
                <w:color w:val="000000"/>
                <w:sz w:val="24"/>
                <w:szCs w:val="24"/>
              </w:rPr>
              <w:t xml:space="preserve">）：（盖章）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eastAsia="宋体" w:cs="Times New Roman"/>
                <w:color w:val="000000"/>
                <w:sz w:val="24"/>
                <w:szCs w:val="24"/>
              </w:rPr>
            </w:pPr>
            <w:r>
              <w:rPr>
                <w:rFonts w:eastAsia="宋体" w:cs="Times New Roman"/>
                <w:color w:val="000000"/>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eastAsia="宋体" w:cs="Times New Roman"/>
                <w:color w:val="000000"/>
                <w:sz w:val="24"/>
                <w:szCs w:val="24"/>
              </w:rPr>
            </w:pPr>
            <w:r>
              <w:rPr>
                <w:rFonts w:eastAsia="宋体" w:cs="Times New Roman"/>
                <w:color w:val="000000"/>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eastAsia="宋体" w:cs="Times New Roman"/>
                <w:color w:val="000000"/>
                <w:sz w:val="24"/>
                <w:szCs w:val="24"/>
              </w:rPr>
            </w:pPr>
            <w:r>
              <w:rPr>
                <w:rFonts w:eastAsia="宋体" w:cs="Times New Roman"/>
                <w:color w:val="000000"/>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eastAsia="宋体" w:cs="Times New Roman"/>
                <w:color w:val="000000"/>
                <w:sz w:val="24"/>
                <w:szCs w:val="24"/>
              </w:rPr>
            </w:pPr>
            <w:r>
              <w:rPr>
                <w:rFonts w:eastAsia="宋体" w:cs="Times New Roman"/>
                <w:color w:val="000000"/>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eastAsia="宋体" w:cs="Times New Roman"/>
                <w:color w:val="000000"/>
                <w:sz w:val="24"/>
                <w:szCs w:val="24"/>
              </w:rPr>
            </w:pPr>
            <w:r>
              <w:rPr>
                <w:rFonts w:eastAsia="宋体" w:cs="Times New Roman"/>
                <w:color w:val="000000"/>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eastAsia="宋体" w:cs="Times New Roman"/>
                <w:color w:val="000000"/>
                <w:sz w:val="24"/>
                <w:szCs w:val="24"/>
              </w:rPr>
            </w:pPr>
            <w:r>
              <w:rPr>
                <w:rFonts w:eastAsia="宋体" w:cs="Times New Roman"/>
                <w:color w:val="000000"/>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eastAsia="宋体" w:cs="Times New Roman"/>
                <w:color w:val="000000"/>
                <w:sz w:val="24"/>
                <w:szCs w:val="24"/>
              </w:rPr>
            </w:pPr>
            <w:r>
              <w:rPr>
                <w:rFonts w:eastAsia="宋体" w:cs="Times New Roman"/>
                <w:color w:val="000000"/>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eastAsia="宋体" w:cs="Times New Roman"/>
                <w:color w:val="000000"/>
                <w:sz w:val="24"/>
                <w:szCs w:val="24"/>
              </w:rPr>
            </w:pPr>
            <w:r>
              <w:rPr>
                <w:rFonts w:eastAsia="宋体" w:cs="Times New Roman"/>
                <w:color w:val="000000"/>
                <w:sz w:val="24"/>
                <w:szCs w:val="24"/>
              </w:rPr>
              <w:t xml:space="preserve">帐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eastAsia="宋体" w:cs="Times New Roman"/>
                <w:color w:val="000000"/>
                <w:sz w:val="24"/>
                <w:szCs w:val="24"/>
              </w:rPr>
            </w:pPr>
            <w:r>
              <w:rPr>
                <w:rFonts w:eastAsia="宋体" w:cs="Times New Roman"/>
                <w:color w:val="000000"/>
                <w:sz w:val="24"/>
                <w:szCs w:val="24"/>
              </w:rPr>
              <w:t xml:space="preserve">帐    号：</w:t>
            </w:r>
            <w:r/>
          </w:p>
        </w:tc>
      </w:tr>
    </w:tbl>
    <w:p>
      <w:pPr>
        <w:jc w:val="center"/>
        <w:spacing w:line="360" w:lineRule="auto"/>
        <w:rPr>
          <w:rFonts w:hint="eastAsia" w:ascii="宋体" w:hAnsi="宋体" w:eastAsia="宋体" w:cs="黑体"/>
          <w:bCs/>
          <w:sz w:val="32"/>
          <w:szCs w:val="44"/>
        </w:rPr>
        <w:outlineLvl w:val="0"/>
      </w:pPr>
      <w:r>
        <w:rPr>
          <w:rFonts w:ascii="Times New Roman" w:hAnsi="Times New Roman" w:eastAsia="宋体" w:cs="Times New Roman"/>
          <w:b/>
          <w:color w:val="000000"/>
          <w:sz w:val="24"/>
          <w:szCs w:val="24"/>
        </w:rPr>
        <w:br w:type="page" w:clear="all"/>
      </w:r>
      <w:bookmarkStart w:id="16" w:name="_Toc381716888"/>
      <w:r>
        <w:rPr>
          <w:rFonts w:hint="eastAsia" w:ascii="宋体" w:hAnsi="宋体" w:eastAsia="宋体" w:cs="黑体"/>
          <w:bCs/>
          <w:sz w:val="32"/>
          <w:szCs w:val="44"/>
        </w:rPr>
        <w:t xml:space="preserve">第六章  响应文件格式</w:t>
      </w:r>
      <w:bookmarkEnd w:id="16"/>
      <w:r/>
      <w:r/>
    </w:p>
    <w:p>
      <w:pPr>
        <w:jc w:val="center"/>
        <w:spacing w:before="100" w:beforeAutospacing="1" w:after="100" w:afterAutospacing="1" w:line="360" w:lineRule="auto"/>
        <w:rPr>
          <w:rFonts w:ascii="宋体" w:hAnsi="宋体" w:eastAsia="宋体"/>
          <w:b/>
          <w:sz w:val="24"/>
          <w:szCs w:val="24"/>
          <w:u w:val="single"/>
          <w:lang w:val="en-US" w:bidi="ar"/>
        </w:rPr>
      </w:pPr>
      <w:r>
        <w:rPr>
          <w:rFonts w:hint="eastAsia" w:ascii="宋体" w:hAnsi="宋体" w:eastAsia="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的格式编制，也可以根据自身实际情况进行添加、删除等调整；第二章7.2、7.3条未作为实质性要求的内容可以不提供，若供应商认为需要提供的，请在投标系统自行添加、上传。</w:t>
      </w:r>
      <w:r>
        <w:rPr>
          <w:rFonts w:hint="eastAsia" w:ascii="宋体" w:hAnsi="宋体" w:eastAsia="宋体"/>
          <w:b/>
          <w:sz w:val="24"/>
          <w:szCs w:val="24"/>
          <w:u w:val="single"/>
          <w:lang w:val="en-US" w:bidi="ar"/>
        </w:rPr>
        <w:t xml:space="preserve">）</w:t>
      </w:r>
      <w:r/>
    </w:p>
    <w:p>
      <w:pPr>
        <w:jc w:val="center"/>
        <w:spacing w:line="360" w:lineRule="auto"/>
        <w:rPr>
          <w:rFonts w:hint="eastAsia" w:ascii="宋体" w:hAnsi="宋体" w:eastAsia="宋体" w:cs="黑体"/>
          <w:b/>
          <w:bCs/>
          <w:sz w:val="24"/>
          <w:szCs w:val="24"/>
        </w:rPr>
      </w:pPr>
      <w:r>
        <w:rPr>
          <w:rFonts w:hint="eastAsia" w:ascii="宋体" w:hAnsi="宋体" w:eastAsia="宋体" w:cs="黑体"/>
          <w:b/>
          <w:bCs/>
          <w:sz w:val="24"/>
          <w:szCs w:val="24"/>
        </w:rPr>
        <w:t xml:space="preserve">一、磋商申请及声明</w:t>
      </w:r>
      <w:r/>
    </w:p>
    <w:p>
      <w:pPr>
        <w:spacing w:line="360" w:lineRule="auto"/>
        <w:shd w:val="clear" w:color="auto" w:fill="ffffff"/>
        <w:widowControl/>
        <w:rPr>
          <w:rFonts w:hint="eastAsia" w:ascii="宋体" w:hAnsi="宋体" w:eastAsia="宋体" w:cs="黑体"/>
          <w:sz w:val="24"/>
          <w:szCs w:val="24"/>
        </w:rPr>
      </w:pPr>
      <w:r>
        <w:rPr>
          <w:rFonts w:hint="eastAsia" w:ascii="宋体" w:hAnsi="宋体" w:eastAsia="宋体" w:cs="黑体"/>
          <w:sz w:val="24"/>
          <w:szCs w:val="24"/>
        </w:rPr>
      </w:r>
      <w:r/>
    </w:p>
    <w:p>
      <w:pPr>
        <w:spacing w:line="360" w:lineRule="auto"/>
        <w:shd w:val="clear" w:color="auto" w:fill="ffffff"/>
        <w:widowControl/>
        <w:rPr>
          <w:rFonts w:hint="eastAsia" w:ascii="宋体" w:hAnsi="宋体" w:eastAsia="宋体"/>
          <w:sz w:val="24"/>
          <w:szCs w:val="24"/>
          <w:lang w:eastAsia="zh-CN"/>
        </w:rPr>
      </w:pPr>
      <w:r>
        <w:rPr>
          <w:rFonts w:hint="eastAsia" w:ascii="宋体" w:hAnsi="宋体" w:eastAsia="宋体"/>
          <w:sz w:val="24"/>
          <w:szCs w:val="24"/>
        </w:rPr>
        <w:t xml:space="preserve">致：</w:t>
      </w:r>
      <w:r>
        <w:rPr>
          <w:rFonts w:hint="eastAsia" w:ascii="宋体" w:hAnsi="宋体" w:eastAsia="宋体"/>
          <w:bCs/>
          <w:sz w:val="24"/>
          <w:szCs w:val="24"/>
          <w:lang w:eastAsia="zh-CN"/>
        </w:rPr>
        <w:t xml:space="preserve">南京溧水经济开发区管理委员会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（采购编号）磋商邀请，正式授权</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（供应商名称），提交响应文件并参加磋商。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据此函，签字人兹宣布同意如下：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1、我们的资格条件完全符合政府采购法和本次采购要求，我们同意并向贵方提供了与本次采购活动有关的所有证据和资料。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2、项目名称：</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、我们已详细审核全部磋商文件及其有效补充文件，我们放弃对磋商文件任何误解的权利，提交响应文件后，</w:t>
      </w:r>
      <w:r>
        <w:rPr>
          <w:rFonts w:hint="eastAsia" w:ascii="宋体" w:hAnsi="宋体" w:eastAsia="宋体"/>
          <w:bCs/>
          <w:sz w:val="24"/>
          <w:szCs w:val="24"/>
        </w:rPr>
        <w:t xml:space="preserve">不对磋商文件本身提出质疑。</w:t>
      </w:r>
      <w:r>
        <w:rPr>
          <w:rFonts w:hint="eastAsia" w:ascii="宋体" w:hAnsi="宋体" w:eastAsia="宋体"/>
          <w:sz w:val="24"/>
          <w:szCs w:val="24"/>
        </w:rPr>
        <w:t xml:space="preserve">否则，属于不诚信和故意扰乱政府采购活动行为，我们将无条件接受处罚。</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、一旦我方成交，我方将根据磋商文件的规定，严格履行合同，保证于承诺的时间内完成本项目规定的服务内容。</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、与本投标有关的正式联系方式为：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                      </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                    </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                  </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开户银行： </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                     </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                      </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供应商</w:t>
      </w:r>
      <w:r>
        <w:rPr>
          <w:rFonts w:hint="eastAsia" w:ascii="宋体" w:hAnsi="宋体" w:eastAsia="宋体"/>
          <w:sz w:val="24"/>
          <w:szCs w:val="24"/>
        </w:rPr>
        <w:t xml:space="preserve">名称：</w:t>
      </w:r>
      <w:r>
        <w:rPr>
          <w:rFonts w:hint="eastAsia" w:ascii="宋体" w:hAnsi="宋体" w:eastAsia="宋体"/>
          <w:sz w:val="24"/>
          <w:szCs w:val="24"/>
          <w:u w:val="single"/>
          <w:lang w:val="en-US"/>
        </w:rPr>
        <w:t xml:space="preserve">                     </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center"/>
        <w:spacing w:line="360" w:lineRule="auto"/>
        <w:widowControl/>
        <w:rPr>
          <w:rFonts w:hint="eastAsia" w:ascii="宋体" w:hAnsi="宋体" w:eastAsia="宋体" w:cs="黑体"/>
          <w:b/>
          <w:bCs/>
          <w:sz w:val="24"/>
          <w:szCs w:val="24"/>
        </w:rPr>
      </w:pPr>
      <w:r>
        <w:rPr>
          <w:rFonts w:hint="eastAsia" w:ascii="宋体" w:hAnsi="宋体" w:eastAsia="宋体"/>
          <w:sz w:val="28"/>
          <w:szCs w:val="28"/>
        </w:rPr>
        <w:br w:type="page" w:clear="all"/>
      </w:r>
      <w:r>
        <w:rPr>
          <w:rFonts w:hint="eastAsia" w:ascii="宋体" w:hAnsi="宋体" w:eastAsia="宋体" w:cs="黑体"/>
          <w:b/>
          <w:bCs/>
          <w:sz w:val="24"/>
          <w:szCs w:val="24"/>
        </w:rPr>
        <w:t xml:space="preserve">二、法定代表人授权委托书</w:t>
      </w:r>
      <w:r/>
    </w:p>
    <w:p>
      <w:pPr>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lang w:eastAsia="zh-CN"/>
        </w:rPr>
      </w:pPr>
      <w:r>
        <w:rPr>
          <w:rFonts w:hint="eastAsia" w:ascii="宋体" w:hAnsi="宋体" w:eastAsia="宋体"/>
          <w:sz w:val="24"/>
          <w:szCs w:val="24"/>
        </w:rPr>
        <w:t xml:space="preserve">致：</w:t>
      </w:r>
      <w:r>
        <w:rPr>
          <w:rFonts w:hint="eastAsia" w:ascii="宋体" w:hAnsi="宋体" w:eastAsia="宋体"/>
          <w:bCs/>
          <w:sz w:val="24"/>
          <w:szCs w:val="24"/>
          <w:lang w:eastAsia="zh-CN"/>
        </w:rPr>
        <w:t xml:space="preserve">南京溧水经济开发区管理委员会</w:t>
      </w:r>
      <w:r/>
    </w:p>
    <w:p>
      <w:pPr>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ind w:firstLine="480"/>
        <w:spacing w:line="480" w:lineRule="exact"/>
        <w:rPr>
          <w:rFonts w:hint="eastAsia" w:ascii="宋体" w:hAnsi="宋体"/>
          <w:sz w:val="24"/>
          <w:szCs w:val="24"/>
        </w:rPr>
      </w:pPr>
      <w:r>
        <w:rPr>
          <w:rFonts w:hint="eastAsia" w:ascii="宋体" w:hAnsi="宋体" w:eastAsia="宋体"/>
          <w:sz w:val="24"/>
          <w:szCs w:val="24"/>
        </w:rPr>
        <w:t xml:space="preserve">本授权书声明：</w:t>
      </w:r>
      <w:r>
        <w:rPr>
          <w:rFonts w:hint="eastAsia" w:ascii="宋体" w:hAnsi="宋体"/>
          <w:sz w:val="24"/>
          <w:szCs w:val="24"/>
          <w:u w:val="single"/>
        </w:rPr>
        <w:t xml:space="preserve">            </w:t>
      </w:r>
      <w:r>
        <w:rPr>
          <w:rFonts w:hint="eastAsia" w:ascii="宋体" w:hAnsi="宋体" w:eastAsia="宋体"/>
          <w:sz w:val="24"/>
          <w:szCs w:val="24"/>
        </w:rPr>
        <w:t xml:space="preserve">（投标人名称）授权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p>
    <w:p>
      <w:pPr>
        <w:ind w:firstLine="480"/>
        <w:spacing w:line="480" w:lineRule="exact"/>
        <w:rPr>
          <w:rFonts w:hint="eastAsia"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p>
    <w:p>
      <w:pPr>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p>
    <w:p>
      <w:pPr>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宋体"/>
          <w:sz w:val="24"/>
          <w:szCs w:val="24"/>
        </w:rPr>
        <w:t xml:space="preserve">（手机）</w:t>
      </w:r>
      <w:r/>
    </w:p>
    <w:p>
      <w:pPr>
        <w:ind w:firstLine="480"/>
        <w:spacing w:line="480" w:lineRule="exact"/>
        <w:rPr>
          <w:rFonts w:hint="eastAsia" w:ascii="宋体" w:hAnsi="宋体"/>
          <w:sz w:val="24"/>
          <w:szCs w:val="24"/>
          <w:u w:val="single"/>
        </w:rPr>
      </w:pPr>
      <w:r>
        <w:rPr>
          <w:rFonts w:hint="eastAsia" w:ascii="宋体" w:hAnsi="宋体" w:eastAsia="宋体"/>
          <w:sz w:val="24"/>
          <w:szCs w:val="24"/>
          <w:lang w:val="en-US"/>
        </w:rPr>
        <w:t xml:space="preserve">供应商</w:t>
      </w:r>
      <w:r>
        <w:rPr>
          <w:rFonts w:hint="eastAsia" w:ascii="宋体" w:hAnsi="宋体" w:eastAsia="宋体"/>
          <w:sz w:val="24"/>
          <w:szCs w:val="24"/>
        </w:rPr>
        <w:t xml:space="preserve">名称：</w:t>
      </w:r>
      <w:r>
        <w:rPr>
          <w:rFonts w:hint="eastAsia" w:ascii="宋体" w:hAnsi="宋体"/>
          <w:sz w:val="24"/>
          <w:szCs w:val="24"/>
          <w:u w:val="single"/>
        </w:rPr>
        <w:t xml:space="preserve">         </w:t>
      </w:r>
      <w:r>
        <w:rPr>
          <w:rFonts w:hint="eastAsia" w:ascii="宋体" w:hAnsi="宋体" w:eastAsia="宋体"/>
          <w:sz w:val="24"/>
          <w:szCs w:val="24"/>
        </w:rPr>
        <w:t xml:space="preserve"> </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p>
    <w:p>
      <w:pPr>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被授权人的身份证明文件的复印件：</w:t>
      </w:r>
      <w:r/>
    </w:p>
    <w:p>
      <w:pPr>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三、不存在与参加本项目的其他供应商单位负责人为同一人或者存在直接控股、管理关系承诺</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lang w:eastAsia="zh-CN"/>
        </w:rPr>
      </w:pPr>
      <w:r>
        <w:rPr>
          <w:rFonts w:hint="eastAsia" w:ascii="宋体" w:hAnsi="宋体" w:eastAsia="宋体"/>
          <w:sz w:val="24"/>
          <w:szCs w:val="24"/>
        </w:rPr>
        <w:t xml:space="preserve">致：</w:t>
      </w:r>
      <w:r>
        <w:rPr>
          <w:rFonts w:hint="eastAsia" w:ascii="宋体" w:hAnsi="宋体" w:eastAsia="宋体"/>
          <w:bCs/>
          <w:sz w:val="24"/>
          <w:szCs w:val="24"/>
          <w:lang w:eastAsia="zh-CN"/>
        </w:rPr>
        <w:t xml:space="preserve">南京溧水经济开发区管理委员会</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pStyle w:val="1064"/>
        <w:rPr>
          <w:rFonts w:hint="eastAsia"/>
        </w:rPr>
      </w:pPr>
      <w:r>
        <w:rPr>
          <w:rFonts w:hint="eastAsia"/>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四、南京市政府采购供应商信用记录表暨信用承诺书</w:t>
      </w:r>
      <w:r/>
    </w:p>
    <w:p>
      <w:pPr>
        <w:pStyle w:val="1062"/>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eastAsia="en-US"/>
        </w:rPr>
        <w:t xml:space="preserve">（</w:t>
      </w:r>
      <w:r>
        <w:rPr>
          <w:rFonts w:hint="eastAsia" w:ascii="宋体" w:hAnsi="宋体" w:eastAsia="宋体" w:cs="宋体"/>
          <w:b/>
          <w:bCs/>
          <w:lang w:val="en-US" w:eastAsia="en-US"/>
        </w:rPr>
        <w:t xml:space="preserve">一</w:t>
      </w:r>
      <w:r>
        <w:rPr>
          <w:rFonts w:hint="eastAsia" w:ascii="宋体" w:hAnsi="宋体" w:eastAsia="宋体" w:cs="宋体"/>
          <w:b/>
          <w:bCs/>
          <w:lang w:eastAsia="en-US"/>
        </w:rPr>
        <w:t xml:space="preserve">）</w:t>
      </w:r>
      <w:r>
        <w:rPr>
          <w:rFonts w:hint="eastAsia" w:ascii="宋体" w:hAnsi="宋体" w:eastAsia="宋体" w:cs="宋体"/>
          <w:b/>
          <w:bCs/>
          <w:lang w:val="en-US"/>
        </w:rPr>
        <w:t xml:space="preserve">供应商</w:t>
      </w:r>
      <w:r>
        <w:rPr>
          <w:rFonts w:hint="eastAsia" w:ascii="宋体" w:hAnsi="宋体" w:eastAsia="宋体" w:cs="宋体"/>
          <w:b/>
          <w:bCs/>
          <w:lang w:val="en-US" w:eastAsia="en-US"/>
        </w:rPr>
        <w:t xml:space="preserve">提供《南京市政府采购供应商信用记录表暨信用承诺书》。</w:t>
      </w:r>
      <w:r/>
    </w:p>
    <w:p>
      <w:pPr>
        <w:pStyle w:val="1062"/>
        <w:ind w:firstLine="482"/>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t xml:space="preserve">根据《关于在政府采购活动中推行信用承诺制的通知》宁财购通〔2021〕5号规定，参加南京地区政府采购活动的供应商，应以书面形式向采购人或政府采购代理机构作出信用承诺。</w:t>
      </w:r>
      <w:r/>
    </w:p>
    <w:p>
      <w:pPr>
        <w:pStyle w:val="1062"/>
        <w:ind w:firstLine="480"/>
        <w:spacing w:before="80" w:beforeAutospacing="0" w:after="80" w:afterAutospacing="0" w:line="360" w:lineRule="auto"/>
        <w:rPr>
          <w:rFonts w:hint="eastAsia" w:ascii="宋体" w:hAnsi="宋体" w:eastAsia="宋体" w:cs="宋体"/>
          <w:b/>
          <w:bCs/>
          <w:color w:val="c00000"/>
        </w:rPr>
      </w:pPr>
      <w:r>
        <w:rPr>
          <w:rFonts w:hint="eastAsia" w:ascii="宋体" w:hAnsi="宋体" w:eastAsia="宋体" w:cs="宋体"/>
        </w:rPr>
        <w:t xml:space="preserve">供应商应尽早做好承诺工作</w:t>
      </w:r>
      <w:r>
        <w:rPr>
          <w:rFonts w:hint="eastAsia" w:ascii="宋体" w:hAnsi="宋体" w:eastAsia="宋体" w:cs="宋体"/>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color w:val="c00000"/>
        </w:rPr>
        <w:t xml:space="preserve">由法人签字并盖单位公章，</w:t>
      </w:r>
      <w:r>
        <w:rPr>
          <w:rFonts w:hint="eastAsia" w:ascii="宋体" w:hAnsi="宋体" w:eastAsia="宋体" w:cs="宋体"/>
          <w:b/>
          <w:bCs/>
          <w:color w:val="c00000"/>
          <w:lang w:val="en-US"/>
        </w:rPr>
        <w:t xml:space="preserve">并将扫描件上传至投标系统</w:t>
      </w:r>
      <w:r>
        <w:rPr>
          <w:rFonts w:hint="eastAsia" w:ascii="宋体" w:hAnsi="宋体" w:eastAsia="宋体" w:cs="宋体"/>
          <w:b/>
          <w:bCs/>
          <w:color w:val="c00000"/>
        </w:rPr>
        <w:t xml:space="preserve">。打印时间为本竞争性磋商公告发布之日起至递交响应文件截止日前。</w:t>
      </w:r>
      <w:r/>
    </w:p>
    <w:p>
      <w:pPr>
        <w:pStyle w:val="1062"/>
        <w:ind w:firstLine="48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p>
    <w:p>
      <w:pPr>
        <w:pStyle w:val="1062"/>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val="en-US"/>
        </w:rPr>
        <w:t xml:space="preserve">（二）在资格审查环节，</w:t>
      </w:r>
      <w:r>
        <w:rPr>
          <w:rFonts w:hint="eastAsia" w:ascii="宋体" w:hAnsi="宋体" w:eastAsia="宋体" w:cs="宋体"/>
          <w:b/>
          <w:bCs/>
          <w:lang w:val="en-US" w:eastAsia="en-US"/>
        </w:rPr>
        <w:t xml:space="preserve">《南京市政府采购供应商信用记录表暨信用承诺书》</w:t>
      </w:r>
      <w:r>
        <w:rPr>
          <w:rFonts w:hint="eastAsia" w:ascii="宋体" w:hAnsi="宋体" w:eastAsia="宋体" w:cs="宋体"/>
          <w:b/>
          <w:bCs/>
          <w:lang w:val="en-US"/>
        </w:rPr>
        <w:t xml:space="preserve">替代的内容如下：</w:t>
      </w:r>
      <w:r/>
    </w:p>
    <w:p>
      <w:pPr>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具有独立承担民事责任的能力：</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如供应商是个体工商户的，应提供有效的“个体工商户营业执照”；</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p>
    <w:p>
      <w:pPr>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lang w:eastAsia="en-US"/>
        </w:rPr>
        <w:t xml:space="preserve">、</w:t>
      </w:r>
      <w:r>
        <w:rPr>
          <w:rFonts w:hint="eastAsia" w:ascii="宋体" w:hAnsi="宋体" w:eastAsia="宋体"/>
          <w:b/>
          <w:bCs/>
          <w:sz w:val="24"/>
          <w:szCs w:val="24"/>
        </w:rPr>
        <w:t xml:space="preserve">具有良好的商业信誉和健全的财务会计制度：</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依法作出的财务状况报告包括参加本次政府采购活动前：</w:t>
      </w:r>
      <w:r>
        <w:rPr>
          <w:rFonts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hint="eastAsia" w:ascii="宋体" w:hAnsi="宋体" w:eastAsia="宋体"/>
          <w:sz w:val="24"/>
          <w:szCs w:val="24"/>
          <w:lang w:val="en-US" w:eastAsia="zh-CN"/>
        </w:rPr>
        <w:t xml:space="preserve">（2024年或2025年经审计的财务报告）</w:t>
      </w:r>
      <w:r>
        <w:rPr>
          <w:rFonts w:hint="eastAsia" w:ascii="宋体" w:hAnsi="宋体" w:eastAsia="宋体"/>
          <w:sz w:val="24"/>
          <w:szCs w:val="24"/>
          <w:lang w:val="en-US"/>
        </w:rPr>
        <w:t xml:space="preserve">；</w:t>
      </w:r>
      <w:r>
        <w:rPr>
          <w:rFonts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供应商成立不满一个月的可以不提供。</w:t>
      </w:r>
      <w:r/>
    </w:p>
    <w:p>
      <w:pPr>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具有履行合同所必需的设备和专业技术能力：</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根据项目需求提供履行合同所必需的设备和专业技术能力的证明材料；</w:t>
      </w:r>
      <w:r/>
    </w:p>
    <w:p>
      <w:pPr>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可提供与项目实施有关的相关设备购置或租赁票据，或者相关服务人员劳动合同，或者具有生产、代理所投设备的能力，也可以提供具有履行合同所必需的设备和专业技术能力承诺函</w:t>
      </w:r>
      <w:r>
        <w:rPr>
          <w:rFonts w:hint="eastAsia" w:ascii="宋体" w:hAnsi="宋体" w:eastAsia="宋体"/>
          <w:b/>
          <w:bCs/>
          <w:sz w:val="24"/>
          <w:szCs w:val="24"/>
          <w:lang w:val="en-US"/>
        </w:rPr>
        <w:t xml:space="preserve">（格式自拟，替换材料加盖公章；苏采云系统上传的</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rPr>
          <w:rFonts w:hint="eastAsia" w:ascii="宋体" w:hAnsi="宋体" w:eastAsia="宋体"/>
          <w:b/>
          <w:bCs/>
          <w:sz w:val="24"/>
          <w:szCs w:val="24"/>
          <w:lang w:val="en-US"/>
        </w:rPr>
        <w:t xml:space="preserve">）</w:t>
      </w:r>
      <w:r>
        <w:rPr>
          <w:rFonts w:hint="eastAsia" w:ascii="宋体" w:hAnsi="宋体" w:eastAsia="宋体"/>
          <w:sz w:val="24"/>
          <w:szCs w:val="24"/>
          <w:lang w:val="en-US"/>
        </w:rPr>
        <w:t xml:space="preserve">。</w:t>
      </w:r>
      <w:r/>
    </w:p>
    <w:p>
      <w:pPr>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缴纳社会保险的凭据（专用收据或社会保障资金缴纳清单）；</w:t>
      </w:r>
      <w:r/>
    </w:p>
    <w:p>
      <w:pPr>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p>
    <w:p>
      <w:pPr>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p>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spacing w:line="360" w:lineRule="auto"/>
        <w:shd w:val="clear" w:color="auto" w:fill="ffffff"/>
        <w:widowControl/>
        <w:rPr>
          <w:rFonts w:hint="eastAsia" w:ascii="宋体" w:hAnsi="宋体" w:eastAsia="宋体"/>
          <w:sz w:val="24"/>
          <w:szCs w:val="24"/>
          <w:lang w:eastAsia="zh-CN"/>
        </w:rPr>
      </w:pPr>
      <w:r>
        <w:rPr>
          <w:rFonts w:hint="eastAsia" w:ascii="宋体" w:hAnsi="宋体" w:eastAsia="宋体"/>
          <w:sz w:val="24"/>
          <w:szCs w:val="24"/>
        </w:rPr>
        <w:t xml:space="preserve">致：</w:t>
      </w:r>
      <w:r>
        <w:rPr>
          <w:rFonts w:hint="eastAsia" w:ascii="宋体" w:hAnsi="宋体" w:eastAsia="宋体"/>
          <w:bCs/>
          <w:sz w:val="24"/>
          <w:szCs w:val="24"/>
          <w:lang w:eastAsia="zh-CN"/>
        </w:rPr>
        <w:t xml:space="preserve">南京溧水经济开发区管理委员会</w:t>
      </w:r>
      <w:r/>
    </w:p>
    <w:p>
      <w:pPr>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江苏驰驿招标代理有限公司</w:t>
      </w:r>
      <w:r/>
    </w:p>
    <w:p>
      <w:pPr>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spacing w:line="360" w:lineRule="auto"/>
        <w:rPr>
          <w:rFonts w:hint="eastAsia" w:ascii="宋体" w:hAnsi="宋体" w:eastAsia="宋体"/>
          <w:sz w:val="24"/>
          <w:szCs w:val="24"/>
        </w:rPr>
      </w:pPr>
      <w:r>
        <w:rPr>
          <w:rFonts w:hint="eastAsia" w:ascii="宋体" w:hAnsi="宋体" w:eastAsia="宋体"/>
          <w:sz w:val="24"/>
          <w:szCs w:val="24"/>
        </w:rPr>
        <w:t xml:space="preserve">    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r>
        <w:rPr>
          <w:rFonts w:hint="eastAsia" w:ascii="宋体" w:hAnsi="宋体" w:eastAsia="宋体"/>
          <w:sz w:val="24"/>
          <w:szCs w:val="24"/>
          <w:lang w:val="en-US"/>
        </w:rPr>
        <w:t xml:space="preserve">财库〔2022〕3号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b/>
          <w:bCs/>
          <w:sz w:val="24"/>
          <w:szCs w:val="24"/>
          <w:lang w:val="en-US"/>
        </w:rPr>
        <w:t xml:space="preserve">替换材料加盖公章；苏采云系统上传的</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rPr>
          <w:rFonts w:hint="eastAsia" w:ascii="宋体" w:hAnsi="宋体" w:eastAsia="宋体"/>
          <w:b/>
          <w:bCs/>
          <w:sz w:val="24"/>
          <w:szCs w:val="24"/>
          <w:lang w:val="en-US"/>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6、</w:t>
      </w:r>
      <w:r>
        <w:rPr>
          <w:rFonts w:hint="eastAsia" w:ascii="宋体" w:hAnsi="宋体" w:eastAsia="宋体" w:cs="黑体"/>
          <w:b/>
          <w:bCs/>
          <w:sz w:val="24"/>
          <w:szCs w:val="24"/>
          <w:lang w:val="en-US" w:eastAsia="en-US"/>
        </w:rPr>
        <w:t xml:space="preserve">法律、行政法规规定的其他条件：无</w:t>
      </w:r>
      <w:r/>
    </w:p>
    <w:p>
      <w:pPr>
        <w:spacing w:line="360" w:lineRule="auto"/>
        <w:widowControl/>
        <w:rPr>
          <w:rFonts w:hint="eastAsia" w:ascii="宋体" w:hAnsi="宋体" w:eastAsia="宋体"/>
          <w:b/>
          <w:bCs/>
          <w:lang w:val="en-US"/>
        </w:rPr>
      </w:pPr>
      <w:r>
        <w:rPr>
          <w:rFonts w:hint="eastAsia" w:ascii="宋体" w:hAnsi="宋体" w:eastAsia="宋体"/>
          <w:b/>
          <w:bCs/>
          <w:lang w:val="en-US"/>
        </w:rPr>
      </w:r>
      <w:r/>
    </w:p>
    <w:p>
      <w:pPr>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p>
    <w:p>
      <w:pPr>
        <w:ind w:firstLine="480"/>
        <w:jc w:val="left"/>
        <w:spacing w:line="360" w:lineRule="auto"/>
        <w:widowControl/>
        <w:rPr>
          <w:rFonts w:ascii="宋体" w:hAnsi="宋体" w:eastAsia="宋体" w:cs="黑体"/>
          <w:sz w:val="24"/>
          <w:szCs w:val="24"/>
          <w:lang w:val="en-US"/>
        </w:rPr>
      </w:pPr>
      <w:r>
        <w:rPr>
          <w:rFonts w:ascii="宋体" w:hAnsi="宋体" w:eastAsia="宋体" w:cs="黑体"/>
          <w:sz w:val="24"/>
          <w:szCs w:val="24"/>
          <w:lang w:val="en-US"/>
        </w:rPr>
      </w:r>
      <w:r/>
    </w:p>
    <w:p>
      <w:pPr>
        <w:jc w:val="left"/>
        <w:spacing w:line="360" w:lineRule="auto"/>
        <w:widowControl/>
        <w:rPr>
          <w:rFonts w:ascii="宋体" w:hAnsi="宋体" w:eastAsia="宋体" w:cs="黑体"/>
          <w:sz w:val="24"/>
          <w:szCs w:val="24"/>
          <w:lang w:val="en-US"/>
        </w:rPr>
      </w:pPr>
      <w:r>
        <w:rPr>
          <w:rFonts w:hint="eastAsia" w:ascii="宋体" w:hAnsi="宋体" w:eastAsia="宋体" w:cs="黑体"/>
          <w:sz w:val="24"/>
          <w:szCs w:val="24"/>
          <w:lang w:val="en-US"/>
        </w:rPr>
        <w:t xml:space="preserve">供应商在“信用中国”网站（www.creditchina.gov.cn）、“中国政府采购网”网站（www.ccgp.gov.cn）输入单位名称查询的记录。</w:t>
      </w:r>
      <w:r/>
    </w:p>
    <w:p>
      <w:pPr>
        <w:ind w:right="-159"/>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both"/>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spacing w:line="360" w:lineRule="auto"/>
        <w:rPr>
          <w:rFonts w:hint="eastAsia" w:ascii="宋体" w:hAnsi="宋体" w:eastAsia="宋体" w:cs="黑体"/>
          <w:b/>
          <w:bCs/>
          <w:sz w:val="24"/>
          <w:szCs w:val="24"/>
          <w:lang w:val="en-US"/>
        </w:rPr>
      </w:pPr>
      <w:r>
        <w:rPr>
          <w:rFonts w:hint="eastAsia" w:ascii="黑体" w:hAnsi="黑体" w:eastAsia="黑体" w:cs="黑体"/>
          <w:b/>
          <w:bCs/>
          <w:sz w:val="24"/>
          <w:szCs w:val="24"/>
          <w:lang w:val="en-US" w:eastAsia="en-US"/>
        </w:rPr>
        <w:t xml:space="preserve">五</w:t>
      </w:r>
      <w:r>
        <w:rPr>
          <w:rFonts w:hint="eastAsia" w:ascii="黑体" w:hAnsi="黑体" w:eastAsia="黑体" w:cs="黑体"/>
          <w:b/>
          <w:bCs/>
          <w:sz w:val="24"/>
          <w:szCs w:val="24"/>
          <w:lang w:val="en-US"/>
        </w:rPr>
        <w:t xml:space="preserve">、</w:t>
      </w:r>
      <w:r>
        <w:rPr>
          <w:rFonts w:hint="eastAsia" w:ascii="宋体" w:hAnsi="宋体" w:eastAsia="宋体" w:cs="黑体"/>
          <w:b/>
          <w:bCs/>
          <w:sz w:val="24"/>
          <w:szCs w:val="24"/>
          <w:lang w:val="en-US"/>
        </w:rPr>
        <w:t xml:space="preserve">第一章竞争性磋商邀请</w:t>
      </w:r>
      <w:r>
        <w:rPr>
          <w:rFonts w:ascii="宋体" w:hAnsi="宋体" w:eastAsia="宋体" w:cs="黑体"/>
          <w:b/>
          <w:bCs/>
          <w:sz w:val="24"/>
          <w:szCs w:val="24"/>
        </w:rPr>
        <w:t xml:space="preserve">2</w:t>
      </w:r>
      <w:r>
        <w:rPr>
          <w:rFonts w:hint="eastAsia" w:ascii="宋体" w:hAnsi="宋体" w:eastAsia="宋体" w:cs="黑体"/>
          <w:b/>
          <w:bCs/>
          <w:sz w:val="24"/>
          <w:szCs w:val="24"/>
          <w:lang w:val="en-US"/>
        </w:rPr>
        <w:t xml:space="preserve">.</w:t>
      </w:r>
      <w:r>
        <w:rPr>
          <w:rFonts w:ascii="宋体" w:hAnsi="宋体" w:eastAsia="宋体" w:cs="黑体"/>
          <w:b/>
          <w:bCs/>
          <w:sz w:val="24"/>
          <w:szCs w:val="24"/>
        </w:rPr>
        <w:t xml:space="preserve">3</w:t>
      </w:r>
      <w:r>
        <w:rPr>
          <w:rFonts w:hint="eastAsia" w:ascii="宋体" w:hAnsi="宋体" w:eastAsia="宋体" w:cs="黑体"/>
          <w:b/>
          <w:bCs/>
          <w:sz w:val="24"/>
          <w:szCs w:val="24"/>
          <w:lang w:val="en-US"/>
        </w:rPr>
        <w:t xml:space="preserve">采购人根据采购项目的特殊要求规定的特定条件的</w:t>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证明文件</w:t>
      </w:r>
      <w:r/>
    </w:p>
    <w:p>
      <w:pPr>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注：供应商应当按照采购文件规定的要求上传相关证明材料，如未做要求，则不提供。</w:t>
      </w:r>
      <w:r/>
    </w:p>
    <w:p>
      <w:pPr>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六、第三章成交标准要求提供的方案或相关证明材料等</w:t>
      </w:r>
      <w:r/>
    </w:p>
    <w:p>
      <w:pPr>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各供应商根据企业自身实际情况以及对本项目的理解，并结合磋商文件第三章成交标准中各评审因素提供相关证明文件，格式自拟，证明文件包括但不限于以下内容：各方案要求、相关业绩、荣誉，以及成交标准要求的其他相关证明文件。</w:t>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rPr>
          <w:rFonts w:ascii="宋体" w:hAnsi="宋体" w:eastAsia="宋体" w:cs="黑体"/>
          <w:b/>
          <w:bCs/>
          <w:sz w:val="24"/>
          <w:szCs w:val="24"/>
          <w:lang w:val="en-US"/>
        </w:rPr>
        <w:outlineLvl w:val="0"/>
      </w:pPr>
      <w:r>
        <w:rPr>
          <w:rFonts w:ascii="宋体" w:hAnsi="宋体" w:eastAsia="宋体" w:cs="黑体"/>
          <w:b/>
          <w:bCs/>
          <w:sz w:val="24"/>
          <w:szCs w:val="24"/>
          <w:lang w:val="en-US"/>
        </w:rPr>
      </w:r>
      <w:r/>
    </w:p>
    <w:p>
      <w:pPr>
        <w:jc w:val="center"/>
        <w:spacing w:line="360" w:lineRule="auto"/>
        <w:rPr>
          <w:rFonts w:hint="eastAsia" w:ascii="宋体" w:hAnsi="宋体" w:eastAsia="宋体" w:cs="黑体"/>
          <w:b/>
          <w:bCs/>
          <w:sz w:val="24"/>
          <w:szCs w:val="24"/>
          <w:lang w:val="en-US" w:eastAsia="en-US"/>
        </w:rPr>
        <w:outlineLvl w:val="0"/>
      </w:pPr>
      <w:r>
        <w:rPr>
          <w:rFonts w:hint="eastAsia" w:ascii="宋体" w:hAnsi="宋体" w:eastAsia="宋体" w:cs="黑体"/>
          <w:b/>
          <w:bCs/>
          <w:sz w:val="24"/>
          <w:szCs w:val="24"/>
          <w:lang w:val="en-US" w:eastAsia="en-US"/>
        </w:rPr>
        <w:t xml:space="preserve">七、实质性要求完全响应承诺书</w:t>
      </w:r>
      <w:r/>
    </w:p>
    <w:p>
      <w:pPr>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spacing w:line="360" w:lineRule="auto"/>
        <w:shd w:val="clear" w:color="auto" w:fill="ffffff"/>
        <w:widowControl/>
        <w:rPr>
          <w:rFonts w:hint="eastAsia" w:ascii="宋体" w:hAnsi="宋体" w:eastAsia="宋体"/>
          <w:sz w:val="24"/>
          <w:szCs w:val="24"/>
          <w:lang w:eastAsia="zh-CN"/>
        </w:rPr>
      </w:pPr>
      <w:r>
        <w:rPr>
          <w:rFonts w:hint="eastAsia" w:ascii="宋体" w:hAnsi="宋体" w:eastAsia="宋体"/>
          <w:sz w:val="24"/>
          <w:szCs w:val="24"/>
        </w:rPr>
        <w:t xml:space="preserve">致：</w:t>
      </w:r>
      <w:r>
        <w:rPr>
          <w:rFonts w:hint="eastAsia" w:ascii="宋体" w:hAnsi="宋体" w:eastAsia="宋体"/>
          <w:sz w:val="24"/>
          <w:szCs w:val="24"/>
          <w:lang w:eastAsia="zh-CN"/>
        </w:rPr>
        <w:t xml:space="preserve">南京溧水经济开发区管理委员会</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竞争性磋商</w:t>
      </w:r>
      <w:r>
        <w:rPr>
          <w:rFonts w:hint="eastAsia" w:ascii="宋体" w:hAnsi="宋体" w:eastAsia="宋体"/>
          <w:sz w:val="24"/>
          <w:szCs w:val="24"/>
        </w:rPr>
        <w:t xml:space="preserve">文件“第四章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jc w:val="right"/>
        <w:spacing w:line="360" w:lineRule="auto"/>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rPr>
        <w:t xml:space="preserve">  </w:t>
      </w:r>
      <w:r>
        <w:rPr>
          <w:rFonts w:hint="eastAsia" w:ascii="宋体" w:hAnsi="宋体" w:eastAsia="宋体"/>
          <w:b/>
          <w:bCs/>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pStyle w:val="1085"/>
        <w:ind w:firstLine="0"/>
        <w:rPr>
          <w:rFonts w:eastAsia="等线"/>
          <w:lang w:val="en-US"/>
        </w:rPr>
      </w:pPr>
      <w:r>
        <w:rPr>
          <w:rFonts w:eastAsia="等线"/>
          <w:lang w:val="en-US"/>
        </w:rPr>
      </w:r>
      <w:r/>
    </w:p>
    <w:p>
      <w:pPr>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pStyle w:val="1002"/>
        <w:rPr>
          <w:rFonts w:hint="eastAsia"/>
          <w:lang w:val="en-US"/>
        </w:rPr>
      </w:pPr>
      <w:r>
        <w:rPr>
          <w:rFonts w:hint="eastAsia"/>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eastAsia="zh-CN"/>
        </w:rPr>
        <w:t xml:space="preserve">八</w:t>
      </w:r>
      <w:r>
        <w:rPr>
          <w:rFonts w:hint="eastAsia" w:ascii="宋体" w:hAnsi="宋体" w:eastAsia="宋体" w:cs="黑体"/>
          <w:b/>
          <w:bCs/>
          <w:sz w:val="24"/>
          <w:szCs w:val="24"/>
          <w:lang w:val="en-US"/>
        </w:rPr>
        <w:t xml:space="preserve">、</w:t>
      </w:r>
      <w:r>
        <w:rPr>
          <w:rFonts w:hint="eastAsia" w:ascii="宋体" w:hAnsi="宋体" w:eastAsia="宋体" w:cs="黑体"/>
          <w:b/>
          <w:bCs/>
          <w:sz w:val="24"/>
          <w:szCs w:val="24"/>
          <w:lang w:val="en-US" w:eastAsia="en-US"/>
        </w:rPr>
        <w:t xml:space="preserve">其他证明文文件</w:t>
      </w:r>
      <w:r/>
    </w:p>
    <w:p>
      <w:pPr>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ind w:firstLine="1200"/>
        <w:spacing w:line="360" w:lineRule="auto"/>
        <w:rPr>
          <w:rFonts w:ascii="宋体" w:hAnsi="宋体" w:eastAsia="宋体"/>
          <w:sz w:val="24"/>
          <w:szCs w:val="24"/>
          <w:lang w:val="en-US"/>
        </w:rPr>
      </w:pPr>
      <w:r>
        <w:rPr>
          <w:rFonts w:hint="eastAsia" w:ascii="宋体" w:hAnsi="宋体" w:eastAsia="宋体"/>
          <w:sz w:val="24"/>
          <w:szCs w:val="24"/>
          <w:lang w:val="en-US"/>
        </w:rPr>
        <w:t xml:space="preserve">注：指</w:t>
      </w:r>
      <w:r>
        <w:rPr>
          <w:rFonts w:ascii="宋体" w:hAnsi="宋体" w:eastAsia="宋体"/>
          <w:sz w:val="24"/>
          <w:szCs w:val="24"/>
        </w:rPr>
        <w:t xml:space="preserve">验收标准</w:t>
      </w:r>
      <w:r>
        <w:rPr>
          <w:rFonts w:hint="eastAsia" w:ascii="宋体" w:hAnsi="宋体" w:eastAsia="宋体"/>
          <w:sz w:val="24"/>
          <w:szCs w:val="24"/>
        </w:rPr>
        <w:t xml:space="preserve">、服务承诺</w:t>
      </w:r>
      <w:r>
        <w:rPr>
          <w:rFonts w:hint="eastAsia" w:ascii="宋体" w:hAnsi="宋体" w:eastAsia="宋体"/>
          <w:sz w:val="24"/>
          <w:szCs w:val="24"/>
          <w:lang w:val="en-US"/>
        </w:rPr>
        <w:t xml:space="preserve">以及</w:t>
      </w:r>
      <w:r>
        <w:rPr>
          <w:rFonts w:hint="eastAsia" w:ascii="宋体" w:hAnsi="宋体" w:eastAsia="宋体"/>
          <w:sz w:val="24"/>
          <w:szCs w:val="24"/>
        </w:rPr>
        <w:t xml:space="preserve">供应商认为需要提供的其他</w:t>
      </w:r>
      <w:r>
        <w:rPr>
          <w:rFonts w:hint="eastAsia" w:ascii="宋体" w:hAnsi="宋体" w:eastAsia="宋体"/>
          <w:sz w:val="24"/>
          <w:szCs w:val="24"/>
          <w:lang w:val="en-US"/>
        </w:rPr>
        <w:t xml:space="preserve">商务、</w:t>
      </w:r>
      <w:r>
        <w:rPr>
          <w:rFonts w:hint="eastAsia" w:ascii="宋体" w:hAnsi="宋体" w:eastAsia="宋体"/>
          <w:sz w:val="24"/>
          <w:szCs w:val="24"/>
        </w:rPr>
        <w:t xml:space="preserve">技术资料等。</w:t>
      </w:r>
      <w:r/>
    </w:p>
    <w:p>
      <w:pPr>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numPr>
          <w:ilvl w:val="0"/>
          <w:numId w:val="0"/>
        </w:numPr>
        <w:ind w:left="0" w:right="0" w:firstLine="0"/>
        <w:jc w:val="center"/>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jc w:val="center"/>
        <w:rPr>
          <w:rFonts w:hint="eastAsia" w:ascii="宋体" w:hAnsi="宋体" w:eastAsia="宋体"/>
          <w:b/>
          <w:bCs/>
          <w:color w:val="000000"/>
          <w:sz w:val="24"/>
          <w:szCs w:val="24"/>
          <w:highlight w:val="none"/>
        </w:rPr>
      </w:pPr>
      <w:r>
        <w:rPr>
          <w:rFonts w:hint="eastAsia" w:ascii="宋体" w:hAnsi="宋体" w:eastAsia="宋体"/>
          <w:bCs/>
          <w:sz w:val="24"/>
          <w:szCs w:val="24"/>
          <w:lang w:val="en-US" w:eastAsia="zh-CN"/>
        </w:rPr>
        <w:t xml:space="preserve">九</w:t>
      </w:r>
      <w:r>
        <w:rPr>
          <w:rFonts w:hint="eastAsia" w:ascii="宋体" w:hAnsi="宋体" w:eastAsia="宋体"/>
          <w:bCs/>
          <w:color w:val="000000"/>
          <w:sz w:val="24"/>
          <w:szCs w:val="24"/>
          <w:highlight w:val="none"/>
          <w:lang w:val="en-US" w:eastAsia="zh-CN"/>
        </w:rPr>
        <w:t xml:space="preserve">、</w:t>
      </w:r>
      <w:r>
        <w:rPr>
          <w:rFonts w:hint="eastAsia" w:ascii="宋体" w:hAnsi="宋体" w:eastAsia="宋体"/>
          <w:b/>
          <w:bCs/>
          <w:color w:val="000000"/>
          <w:sz w:val="24"/>
          <w:szCs w:val="24"/>
          <w:highlight w:val="none"/>
        </w:rPr>
        <w:t xml:space="preserve">报价表格式（首次报价）</w:t>
      </w:r>
      <w:r/>
    </w:p>
    <w:p>
      <w:pPr>
        <w:numPr>
          <w:ilvl w:val="0"/>
          <w:numId w:val="0"/>
        </w:numPr>
        <w:jc w:val="center"/>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numPr>
          <w:ilvl w:val="0"/>
          <w:numId w:val="0"/>
        </w:numPr>
        <w:jc w:val="center"/>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注：按投标系统格式填写</w:t>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rPr>
          <w:rFonts w:hint="eastAsia" w:ascii="宋体" w:hAnsi="宋体" w:eastAsia="宋体"/>
          <w:bCs/>
          <w:sz w:val="24"/>
          <w:szCs w:val="24"/>
          <w:lang w:val="en-US"/>
        </w:rPr>
      </w:pPr>
      <w:r>
        <w:rPr>
          <w:rFonts w:hint="eastAsia" w:ascii="宋体" w:hAnsi="宋体" w:eastAsia="宋体"/>
          <w:bCs/>
          <w:sz w:val="24"/>
          <w:szCs w:val="24"/>
          <w:lang w:val="en-US"/>
        </w:rPr>
      </w:r>
      <w:r/>
    </w:p>
    <w:p>
      <w:pPr>
        <w:jc w:val="left"/>
        <w:rPr>
          <w:rFonts w:hint="eastAsia" w:ascii="宋体" w:hAnsi="宋体" w:eastAsia="宋体"/>
          <w:bCs/>
          <w:sz w:val="24"/>
          <w:szCs w:val="24"/>
          <w:lang w:val="en-US"/>
        </w:rPr>
        <w:sectPr>
          <w:footnotePr/>
          <w:endnotePr/>
          <w:type w:val="nextPage"/>
          <w:pgSz w:w="11906" w:h="16838" w:orient="portrait"/>
          <w:pgMar w:top="1418" w:right="1418" w:bottom="1418" w:left="1418" w:header="851" w:footer="680" w:gutter="0"/>
          <w:cols w:num="1" w:sep="0" w:space="1701" w:equalWidth="1"/>
          <w:docGrid w:linePitch="360"/>
        </w:sectPr>
      </w:pPr>
      <w:r>
        <w:rPr>
          <w:rFonts w:hint="eastAsia" w:ascii="宋体" w:hAnsi="宋体" w:eastAsia="宋体"/>
          <w:bCs/>
          <w:sz w:val="24"/>
          <w:szCs w:val="24"/>
          <w:lang w:val="en-US"/>
        </w:rPr>
      </w:r>
      <w:r/>
    </w:p>
    <w:p>
      <w:pPr>
        <w:numPr>
          <w:ilvl w:val="0"/>
          <w:numId w:val="18"/>
        </w:numPr>
        <w:jc w:val="center"/>
        <w:spacing w:line="360" w:lineRule="auto"/>
        <w:widowControl/>
        <w:rPr>
          <w:rFonts w:hint="eastAsia" w:ascii="宋体" w:hAnsi="宋体" w:eastAsia="宋体" w:cs="黑体"/>
          <w:b/>
          <w:bCs/>
          <w:color w:val="000000"/>
          <w:sz w:val="24"/>
          <w:szCs w:val="24"/>
          <w:highlight w:val="none"/>
        </w:rPr>
      </w:pPr>
      <w:r>
        <w:rPr>
          <w:rFonts w:hint="eastAsia" w:ascii="宋体" w:hAnsi="宋体" w:eastAsia="宋体"/>
          <w:b/>
          <w:color w:val="000000"/>
          <w:sz w:val="24"/>
          <w:szCs w:val="24"/>
          <w:highlight w:val="none"/>
          <w:lang w:val="en-US" w:eastAsia="zh-CN"/>
        </w:rPr>
        <w:t xml:space="preserve">首次报价的</w:t>
      </w:r>
      <w:r>
        <w:rPr>
          <w:rFonts w:hint="eastAsia" w:ascii="宋体" w:hAnsi="宋体" w:eastAsia="宋体" w:cs="黑体"/>
          <w:b/>
          <w:bCs/>
          <w:color w:val="000000"/>
          <w:sz w:val="24"/>
          <w:szCs w:val="24"/>
          <w:highlight w:val="none"/>
        </w:rPr>
        <w:t xml:space="preserve">分项报价表格式</w:t>
      </w:r>
      <w:r/>
    </w:p>
    <w:tbl>
      <w:tblPr>
        <w:tblStyle w:val="815"/>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550"/>
        <w:gridCol w:w="2800"/>
        <w:gridCol w:w="1873"/>
        <w:gridCol w:w="1222"/>
        <w:gridCol w:w="1598"/>
        <w:gridCol w:w="1947"/>
        <w:gridCol w:w="1990"/>
        <w:gridCol w:w="2227"/>
      </w:tblGrid>
      <w:tr>
        <w:trPr>
          <w:trHeight w:val="946"/>
        </w:trPr>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b/>
                <w:bCs/>
                <w:color w:val="000000"/>
                <w:sz w:val="22"/>
                <w:szCs w:val="22"/>
              </w:rPr>
            </w:pPr>
            <w:r>
              <w:rPr>
                <w:rFonts w:hint="eastAsia" w:ascii="方正公文仿宋" w:hAnsi="方正公文仿宋" w:eastAsia="方正公文仿宋" w:cs="方正公文仿宋"/>
                <w:b/>
                <w:bCs/>
                <w:color w:val="000000"/>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644"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b/>
                <w:bCs/>
                <w:color w:val="000000"/>
                <w:sz w:val="22"/>
                <w:szCs w:val="22"/>
              </w:rPr>
            </w:pPr>
            <w:r>
              <w:rPr>
                <w:rFonts w:hint="eastAsia" w:ascii="方正公文仿宋" w:hAnsi="方正公文仿宋" w:eastAsia="方正公文仿宋" w:cs="方正公文仿宋"/>
                <w:b/>
                <w:bCs/>
                <w:color w:val="000000"/>
                <w:sz w:val="22"/>
                <w:szCs w:val="22"/>
                <w:lang w:val="en-US" w:eastAsia="zh-CN"/>
              </w:rPr>
              <w:t xml:space="preserve">服务</w:t>
            </w:r>
            <w:r>
              <w:rPr>
                <w:rFonts w:hint="eastAsia" w:ascii="方正公文仿宋" w:hAnsi="方正公文仿宋" w:eastAsia="方正公文仿宋" w:cs="方正公文仿宋"/>
                <w:b/>
                <w:bCs/>
                <w:color w:val="000000"/>
                <w:sz w:val="22"/>
                <w:szCs w:val="22"/>
              </w:rPr>
              <w:t xml:space="preserve">内容</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hint="eastAsia" w:ascii="方正公文仿宋" w:hAnsi="方正公文仿宋" w:eastAsia="方正公文仿宋" w:cs="方正公文仿宋"/>
                <w:b/>
                <w:bCs/>
                <w:color w:val="000000"/>
                <w:sz w:val="22"/>
                <w:szCs w:val="22"/>
              </w:rPr>
            </w:pPr>
            <w:r>
              <w:rPr>
                <w:rFonts w:hint="eastAsia" w:ascii="方正公文仿宋" w:hAnsi="方正公文仿宋" w:eastAsia="方正公文仿宋" w:cs="方正公文仿宋"/>
                <w:b/>
                <w:bCs/>
                <w:color w:val="000000"/>
                <w:sz w:val="22"/>
                <w:szCs w:val="22"/>
              </w:rPr>
              <w:t xml:space="preserve">服务时长</w:t>
            </w:r>
            <w:r/>
          </w:p>
          <w:p>
            <w:pPr>
              <w:jc w:val="center"/>
              <w:keepLines w:val="0"/>
              <w:keepNext w:val="0"/>
              <w:pageBreakBefore w:val="0"/>
              <w:spacing w:line="590" w:lineRule="exact"/>
              <w:widowControl/>
              <w:rPr>
                <w:rFonts w:ascii="方正公文仿宋" w:hAnsi="方正公文仿宋" w:eastAsia="方正公文仿宋" w:cs="方正公文仿宋"/>
                <w:b/>
                <w:bCs/>
                <w:color w:val="000000"/>
                <w:sz w:val="22"/>
                <w:szCs w:val="22"/>
              </w:rPr>
            </w:pPr>
            <w:r>
              <w:rPr>
                <w:rFonts w:hint="eastAsia" w:ascii="方正公文仿宋" w:hAnsi="方正公文仿宋" w:eastAsia="方正公文仿宋" w:cs="方正公文仿宋"/>
                <w:b/>
                <w:bCs/>
                <w:color w:val="000000"/>
                <w:sz w:val="22"/>
                <w:szCs w:val="22"/>
              </w:rPr>
              <w:t xml:space="preserve">（小时/月）</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方正公文仿宋" w:hAnsi="方正公文仿宋" w:eastAsia="方正公文仿宋" w:cs="方正公文仿宋"/>
                <w:b/>
                <w:bCs/>
                <w:color w:val="000000"/>
                <w:sz w:val="22"/>
                <w:szCs w:val="22"/>
              </w:rPr>
            </w:pPr>
            <w:r>
              <w:rPr>
                <w:rFonts w:hint="eastAsia" w:ascii="方正公文仿宋" w:hAnsi="方正公文仿宋" w:eastAsia="方正公文仿宋" w:cs="方正公文仿宋"/>
                <w:b/>
                <w:bCs/>
                <w:color w:val="000000"/>
                <w:sz w:val="22"/>
                <w:szCs w:val="22"/>
              </w:rPr>
              <w:t xml:space="preserve">预计服务人数（人）</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pageBreakBefore w:val="0"/>
              <w:spacing w:line="590" w:lineRule="exact"/>
              <w:widowControl/>
              <w:rPr>
                <w:rFonts w:hint="default" w:ascii="方正公文仿宋" w:hAnsi="方正公文仿宋" w:eastAsia="方正公文仿宋" w:cs="方正公文仿宋"/>
                <w:b/>
                <w:bCs/>
                <w:color w:val="000000"/>
                <w:sz w:val="22"/>
                <w:szCs w:val="22"/>
                <w:lang w:val="en-US" w:eastAsia="zh-CN"/>
              </w:rPr>
            </w:pPr>
            <w:r>
              <w:rPr>
                <w:rFonts w:hint="eastAsia" w:ascii="方正公文仿宋" w:hAnsi="方正公文仿宋" w:eastAsia="方正公文仿宋" w:cs="方正公文仿宋"/>
                <w:b/>
                <w:bCs/>
                <w:color w:val="000000"/>
                <w:sz w:val="22"/>
                <w:szCs w:val="22"/>
                <w:lang w:val="en-US" w:eastAsia="zh-CN"/>
              </w:rPr>
              <w:t xml:space="preserve">供应商服务单价</w:t>
            </w:r>
            <w:r/>
          </w:p>
          <w:p>
            <w:pPr>
              <w:jc w:val="center"/>
              <w:keepLines w:val="0"/>
              <w:keepNext w:val="0"/>
              <w:pageBreakBefore w:val="0"/>
              <w:spacing w:line="590" w:lineRule="exact"/>
              <w:widowControl/>
              <w:rPr>
                <w:rFonts w:hint="default" w:ascii="方正公文仿宋" w:hAnsi="方正公文仿宋" w:eastAsia="方正公文仿宋" w:cs="方正公文仿宋"/>
                <w:b/>
                <w:bCs/>
                <w:color w:val="000000"/>
                <w:sz w:val="22"/>
                <w:szCs w:val="22"/>
                <w:lang w:val="en-US" w:eastAsia="zh-CN"/>
              </w:rPr>
            </w:pPr>
            <w:r>
              <w:rPr>
                <w:rFonts w:hint="eastAsia" w:ascii="方正公文仿宋" w:hAnsi="方正公文仿宋" w:eastAsia="方正公文仿宋" w:cs="方正公文仿宋"/>
                <w:b/>
                <w:bCs/>
                <w:color w:val="000000"/>
                <w:sz w:val="22"/>
                <w:szCs w:val="22"/>
                <w:lang w:val="en-US" w:eastAsia="zh-CN"/>
              </w:rPr>
              <w:t xml:space="preserve">报价（元/小时）</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hint="eastAsia" w:ascii="方正公文仿宋" w:hAnsi="方正公文仿宋" w:eastAsia="方正公文仿宋" w:cs="方正公文仿宋"/>
                <w:b/>
                <w:bCs/>
                <w:color w:val="000000"/>
                <w:sz w:val="22"/>
                <w:szCs w:val="22"/>
                <w:lang w:val="en-US" w:eastAsia="zh-CN"/>
              </w:rPr>
            </w:pPr>
            <w:r>
              <w:rPr>
                <w:rFonts w:hint="eastAsia" w:ascii="方正公文仿宋" w:hAnsi="方正公文仿宋" w:eastAsia="方正公文仿宋" w:cs="方正公文仿宋"/>
                <w:b/>
                <w:bCs/>
                <w:color w:val="000000"/>
                <w:sz w:val="22"/>
                <w:szCs w:val="22"/>
                <w:lang w:val="en-US" w:eastAsia="zh-CN"/>
              </w:rPr>
              <w:t xml:space="preserve">小计（元/年）</w:t>
            </w:r>
            <w:r/>
          </w:p>
        </w:tc>
        <w:tc>
          <w:tcPr>
            <w:tcBorders>
              <w:top w:val="single" w:color="000000" w:sz="4" w:space="0"/>
              <w:left w:val="single" w:color="000000" w:sz="4" w:space="0"/>
              <w:bottom w:val="single" w:color="000000" w:sz="4" w:space="0"/>
              <w:right w:val="single" w:color="000000" w:sz="4" w:space="0"/>
            </w:tcBorders>
            <w:tcW w:w="783" w:type="pct"/>
            <w:vAlign w:val="center"/>
            <w:textDirection w:val="lrTb"/>
            <w:noWrap w:val="false"/>
          </w:tcPr>
          <w:p>
            <w:pPr>
              <w:jc w:val="center"/>
              <w:keepLines w:val="0"/>
              <w:keepNext w:val="0"/>
              <w:pageBreakBefore w:val="0"/>
              <w:spacing w:line="590" w:lineRule="exact"/>
              <w:widowControl/>
              <w:rPr>
                <w:rFonts w:hint="eastAsia" w:ascii="方正公文仿宋" w:hAnsi="方正公文仿宋" w:eastAsia="方正公文仿宋" w:cs="方正公文仿宋"/>
                <w:b/>
                <w:bCs/>
                <w:color w:val="000000"/>
                <w:sz w:val="22"/>
                <w:szCs w:val="22"/>
                <w:lang w:val="en-US" w:eastAsia="zh-CN"/>
              </w:rPr>
            </w:pPr>
            <w:r>
              <w:rPr>
                <w:rFonts w:hint="eastAsia" w:ascii="方正公文仿宋" w:hAnsi="方正公文仿宋" w:eastAsia="方正公文仿宋" w:cs="方正公文仿宋"/>
                <w:b/>
                <w:bCs/>
                <w:color w:val="000000"/>
                <w:sz w:val="22"/>
                <w:szCs w:val="22"/>
                <w:lang w:val="en-US" w:eastAsia="zh-CN"/>
              </w:rPr>
              <w:t xml:space="preserve">备注</w:t>
            </w:r>
            <w:r/>
          </w:p>
        </w:tc>
      </w:tr>
      <w:tr>
        <w:trPr>
          <w:trHeight w:val="464"/>
        </w:trPr>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1644" w:type="pct"/>
            <w:vAlign w:val="center"/>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80</w:t>
            </w:r>
            <w:r>
              <w:rPr>
                <w:rFonts w:hint="eastAsia" w:ascii="方正公文仿宋" w:hAnsi="方正公文仿宋" w:eastAsia="方正公文仿宋" w:cs="方正公文仿宋"/>
                <w:color w:val="000000"/>
                <w:sz w:val="24"/>
              </w:rPr>
              <w:t xml:space="preserve">周岁及以上老人免费生活照料服务</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2506</w:t>
            </w:r>
            <w:r/>
          </w:p>
        </w:tc>
        <w:tc>
          <w:tcPr>
            <w:tcBorders>
              <w:top w:val="single" w:color="000000" w:sz="4" w:space="0"/>
              <w:left w:val="single" w:color="000000" w:sz="4" w:space="0"/>
              <w:right w:val="single" w:color="000000" w:sz="4" w:space="0"/>
            </w:tcBorders>
            <w:tcW w:w="685" w:type="pct"/>
            <w:vAlign w:val="center"/>
            <w:vMerge w:val="restart"/>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vMerge w:val="restart"/>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right w:val="single" w:color="000000" w:sz="4" w:space="0"/>
            </w:tcBorders>
            <w:tcW w:w="783" w:type="pct"/>
            <w:vAlign w:val="center"/>
            <w:vMerge w:val="restart"/>
            <w:textDirection w:val="lrTb"/>
            <w:noWrap w:val="false"/>
          </w:tcPr>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小计为服务时长*预计服务人数*12个月*供应商服务单价报价</w:t>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jc w:val="both"/>
              <w:keepLines w:val="0"/>
              <w:keepNext w:val="0"/>
              <w:pageBreakBefore w:val="0"/>
              <w:spacing w:line="590" w:lineRule="exact"/>
              <w:widowControl/>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lang w:val="en-US" w:eastAsia="zh-CN"/>
              </w:rPr>
            </w:r>
            <w:r/>
          </w:p>
        </w:tc>
      </w:tr>
      <w:tr>
        <w:trPr>
          <w:trHeight w:val="622"/>
        </w:trPr>
        <w:tc>
          <w:tcPr>
            <w:tcBorders>
              <w:top w:val="single" w:color="000000" w:sz="4" w:space="0"/>
              <w:left w:val="single" w:color="000000" w:sz="4" w:space="0"/>
              <w:bottom w:val="single" w:color="000000" w:sz="4" w:space="0"/>
              <w:right w:val="single" w:color="000000" w:sz="4" w:space="0"/>
            </w:tcBorders>
            <w:tcW w:w="193" w:type="pct"/>
            <w:vAlign w:val="center"/>
            <w:vMerge w:val="restart"/>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985" w:type="pct"/>
            <w:vAlign w:val="center"/>
            <w:vMerge w:val="restart"/>
            <w:textDirection w:val="lrTb"/>
            <w:noWrap w:val="false"/>
          </w:tcPr>
          <w:p>
            <w:pPr>
              <w:jc w:val="center"/>
              <w:keepLines w:val="0"/>
              <w:keepNext w:val="0"/>
              <w:pageBreakBefore w:val="0"/>
              <w:spacing w:line="46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政府养老扶助对象的免费生活照料服务（</w:t>
            </w:r>
            <w:r>
              <w:rPr>
                <w:rFonts w:ascii="Times New Roman" w:hAnsi="Times New Roman" w:eastAsia="方正公文仿宋" w:cs="Times New Roman"/>
                <w:color w:val="000000"/>
                <w:sz w:val="24"/>
              </w:rPr>
              <w:t xml:space="preserve">60</w:t>
            </w:r>
            <w:r>
              <w:rPr>
                <w:rFonts w:hint="eastAsia" w:ascii="方正公文仿宋" w:hAnsi="方正公文仿宋" w:eastAsia="方正公文仿宋" w:cs="方正公文仿宋"/>
                <w:color w:val="000000"/>
                <w:sz w:val="24"/>
              </w:rPr>
              <w:t xml:space="preserve">周岁及以上低保、低边、特困、计生特扶、百岁老人）</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失能、失智</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42</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622"/>
        </w:trPr>
        <w:tc>
          <w:tcPr>
            <w:tcBorders>
              <w:top w:val="single" w:color="000000" w:sz="4" w:space="0"/>
              <w:left w:val="single" w:color="000000" w:sz="4" w:space="0"/>
              <w:bottom w:val="single" w:color="000000" w:sz="4" w:space="0"/>
              <w:right w:val="single" w:color="000000" w:sz="4" w:space="0"/>
            </w:tcBorders>
            <w:tcW w:w="193" w:type="pct"/>
            <w:vAlign w:val="center"/>
            <w:vMerge w:val="continue"/>
            <w:textDirection w:val="lrTb"/>
            <w:noWrap/>
          </w:tcPr>
          <w:p>
            <w:pPr>
              <w:jc w:val="center"/>
              <w:keepLines w:val="0"/>
              <w:keepNext w:val="0"/>
              <w:pageBreakBefore w:val="0"/>
              <w:spacing w:line="590" w:lineRule="exact"/>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985" w:type="pct"/>
            <w:vAlign w:val="center"/>
            <w:vMerge w:val="continue"/>
            <w:textDirection w:val="lrTb"/>
            <w:noWrap w:val="false"/>
          </w:tcPr>
          <w:p>
            <w:pPr>
              <w:jc w:val="center"/>
              <w:keepLines w:val="0"/>
              <w:keepNext w:val="0"/>
              <w:pageBreakBefore w:val="0"/>
              <w:spacing w:line="590" w:lineRule="exact"/>
              <w:rPr>
                <w:rFonts w:ascii="方正公文仿宋" w:hAnsi="方正公文仿宋" w:eastAsia="方正公文仿宋" w:cs="方正公文仿宋"/>
                <w:color w:val="000000"/>
                <w:sz w:val="24"/>
              </w:rPr>
            </w:pPr>
            <w:r>
              <w:rPr>
                <w:rFonts w:ascii="方正公文仿宋" w:hAnsi="方正公文仿宋" w:eastAsia="方正公文仿宋" w:cs="方正公文仿宋"/>
                <w:color w:val="000000"/>
                <w:sz w:val="24"/>
              </w:rPr>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半失能</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43</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2271"/>
        </w:trPr>
        <w:tc>
          <w:tcPr>
            <w:tcBorders>
              <w:top w:val="single" w:color="000000" w:sz="4" w:space="0"/>
              <w:left w:val="single" w:color="000000" w:sz="4" w:space="0"/>
              <w:bottom w:val="single" w:color="000000" w:sz="4" w:space="0"/>
              <w:right w:val="single" w:color="000000" w:sz="4" w:space="0"/>
            </w:tcBorders>
            <w:tcW w:w="193" w:type="pct"/>
            <w:vAlign w:val="center"/>
            <w:vMerge w:val="continue"/>
            <w:textDirection w:val="lrTb"/>
            <w:noWrap/>
          </w:tcPr>
          <w:p>
            <w:pPr>
              <w:jc w:val="center"/>
              <w:keepLines w:val="0"/>
              <w:keepNext w:val="0"/>
              <w:pageBreakBefore w:val="0"/>
              <w:spacing w:line="590" w:lineRule="exact"/>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985" w:type="pct"/>
            <w:vAlign w:val="center"/>
            <w:vMerge w:val="continue"/>
            <w:textDirection w:val="lrTb"/>
            <w:noWrap w:val="false"/>
          </w:tcPr>
          <w:p>
            <w:pPr>
              <w:jc w:val="center"/>
              <w:keepLines w:val="0"/>
              <w:keepNext w:val="0"/>
              <w:pageBreakBefore w:val="0"/>
              <w:spacing w:line="590" w:lineRule="exact"/>
              <w:rPr>
                <w:rFonts w:ascii="方正公文仿宋" w:hAnsi="方正公文仿宋" w:eastAsia="方正公文仿宋" w:cs="方正公文仿宋"/>
                <w:color w:val="000000"/>
                <w:sz w:val="24"/>
              </w:rPr>
            </w:pPr>
            <w:r>
              <w:rPr>
                <w:rFonts w:ascii="方正公文仿宋" w:hAnsi="方正公文仿宋" w:eastAsia="方正公文仿宋" w:cs="方正公文仿宋"/>
                <w:color w:val="000000"/>
                <w:sz w:val="24"/>
              </w:rPr>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keepLines w:val="0"/>
              <w:keepNext w:val="0"/>
              <w:pageBreakBefore w:val="0"/>
              <w:spacing w:line="46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自理的低保、低边的</w:t>
            </w:r>
            <w:r>
              <w:rPr>
                <w:rFonts w:hint="default" w:ascii="Times New Roman" w:hAnsi="Times New Roman" w:eastAsia="方正公文仿宋" w:cs="Times New Roman"/>
                <w:color w:val="000000"/>
                <w:sz w:val="24"/>
              </w:rPr>
              <w:t xml:space="preserve">80</w:t>
            </w:r>
            <w:r>
              <w:rPr>
                <w:rFonts w:hint="eastAsia" w:ascii="方正公文仿宋" w:hAnsi="方正公文仿宋" w:eastAsia="方正公文仿宋" w:cs="方正公文仿宋"/>
                <w:color w:val="000000"/>
                <w:sz w:val="24"/>
              </w:rPr>
              <w:t xml:space="preserve">周岁及以上老年人和计生特扶老年人</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622"/>
        </w:trPr>
        <w:tc>
          <w:tcPr>
            <w:tcBorders>
              <w:top w:val="single" w:color="000000" w:sz="4" w:space="0"/>
              <w:left w:val="single" w:color="000000" w:sz="4" w:space="0"/>
              <w:bottom w:val="single" w:color="000000" w:sz="4" w:space="0"/>
              <w:right w:val="single" w:color="000000" w:sz="4" w:space="0"/>
            </w:tcBorders>
            <w:tcW w:w="193" w:type="pct"/>
            <w:vAlign w:val="center"/>
            <w:vMerge w:val="restart"/>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985" w:type="pct"/>
            <w:vAlign w:val="center"/>
            <w:vMerge w:val="restart"/>
            <w:textDirection w:val="lrTb"/>
            <w:noWrap w:val="false"/>
          </w:tcPr>
          <w:p>
            <w:pPr>
              <w:jc w:val="center"/>
              <w:keepLines w:val="0"/>
              <w:keepNext w:val="0"/>
              <w:pageBreakBefore w:val="0"/>
              <w:spacing w:line="380" w:lineRule="exact"/>
              <w:widowControl/>
              <w:rPr>
                <w:rFonts w:ascii="Times New Roman" w:hAnsi="Times New Roman" w:eastAsia="宋体" w:cs="Times New Roman"/>
                <w:color w:val="000000"/>
                <w:sz w:val="24"/>
              </w:rPr>
            </w:pPr>
            <w:r>
              <w:rPr>
                <w:rFonts w:hint="default" w:ascii="Times New Roman" w:hAnsi="Times New Roman" w:eastAsia="方正公文仿宋" w:cs="Times New Roman"/>
                <w:color w:val="000000"/>
                <w:sz w:val="24"/>
              </w:rPr>
              <w:t xml:space="preserve">16-59</w:t>
            </w:r>
            <w:r>
              <w:rPr>
                <w:rFonts w:hint="eastAsia" w:ascii="方正公文仿宋" w:hAnsi="方正公文仿宋" w:eastAsia="方正公文仿宋" w:cs="方正公文仿宋"/>
                <w:color w:val="000000"/>
                <w:sz w:val="24"/>
              </w:rPr>
              <w:t xml:space="preserve">周岁分散特困人员照料护理服务</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失能、失智</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2</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622"/>
        </w:trPr>
        <w:tc>
          <w:tcPr>
            <w:tcBorders>
              <w:top w:val="single" w:color="000000" w:sz="4" w:space="0"/>
              <w:left w:val="single" w:color="000000" w:sz="4" w:space="0"/>
              <w:bottom w:val="single" w:color="000000" w:sz="4" w:space="0"/>
              <w:right w:val="single" w:color="000000" w:sz="4" w:space="0"/>
            </w:tcBorders>
            <w:tcW w:w="193" w:type="pct"/>
            <w:vAlign w:val="center"/>
            <w:vMerge w:val="continue"/>
            <w:textDirection w:val="lrTb"/>
            <w:noWrap/>
          </w:tcPr>
          <w:p>
            <w:pPr>
              <w:jc w:val="center"/>
              <w:keepLines w:val="0"/>
              <w:keepNext w:val="0"/>
              <w:pageBreakBefore w:val="0"/>
              <w:spacing w:line="590" w:lineRule="exact"/>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9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半失能</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193" w:type="pct"/>
            <w:vAlign w:val="center"/>
            <w:vMerge w:val="continue"/>
            <w:textDirection w:val="lrTb"/>
            <w:noWrap/>
          </w:tcPr>
          <w:p>
            <w:pPr>
              <w:jc w:val="center"/>
              <w:keepLines w:val="0"/>
              <w:keepNext w:val="0"/>
              <w:pageBreakBefore w:val="0"/>
              <w:spacing w:line="590" w:lineRule="exact"/>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9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自理</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44"/>
        </w:trPr>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w:t>
            </w:r>
            <w:r/>
          </w:p>
        </w:tc>
        <w:tc>
          <w:tcPr>
            <w:gridSpan w:val="2"/>
            <w:tcBorders>
              <w:top w:val="single" w:color="000000" w:sz="4" w:space="0"/>
              <w:left w:val="single" w:color="000000" w:sz="4" w:space="0"/>
              <w:bottom w:val="single" w:color="000000" w:sz="4" w:space="0"/>
              <w:right w:val="single" w:color="000000" w:sz="4" w:space="0"/>
            </w:tcBorders>
            <w:tcW w:w="1644" w:type="pct"/>
            <w:vAlign w:val="center"/>
            <w:textDirection w:val="lrTb"/>
            <w:noWrap w:val="false"/>
          </w:tcPr>
          <w:p>
            <w:pPr>
              <w:jc w:val="center"/>
              <w:keepLines w:val="0"/>
              <w:keepNext w:val="0"/>
              <w:pageBreakBefore w:val="0"/>
              <w:spacing w:line="460" w:lineRule="exact"/>
              <w:widowControl/>
              <w:rPr>
                <w:rFonts w:ascii="Times New Roman" w:hAnsi="Times New Roman" w:eastAsia="宋体" w:cs="Times New Roman"/>
                <w:color w:val="000000"/>
                <w:sz w:val="24"/>
              </w:rPr>
            </w:pPr>
            <w:r>
              <w:rPr>
                <w:rFonts w:hint="default" w:ascii="Times New Roman" w:hAnsi="Times New Roman" w:eastAsia="方正公文仿宋" w:cs="Times New Roman"/>
                <w:color w:val="000000"/>
                <w:sz w:val="24"/>
              </w:rPr>
              <w:t xml:space="preserve">60</w:t>
            </w:r>
            <w:r>
              <w:rPr>
                <w:rFonts w:hint="eastAsia" w:ascii="Times New Roman" w:hAnsi="Times New Roman" w:eastAsia="方正公文仿宋" w:cs="Times New Roman"/>
                <w:color w:val="000000"/>
                <w:sz w:val="24"/>
              </w:rPr>
              <w:t xml:space="preserve">周岁及以上分散自理特困人员照料护理服务</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16</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vMerge w:val="restart"/>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left w:val="single" w:color="000000" w:sz="4" w:space="0"/>
              <w:bottom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1315"/>
        </w:trPr>
        <w:tc>
          <w:tcPr>
            <w:tcBorders>
              <w:top w:val="single" w:color="000000" w:sz="4" w:space="0"/>
              <w:left w:val="single" w:color="000000" w:sz="4" w:space="0"/>
              <w:bottom w:val="single" w:color="000000" w:sz="4" w:space="0"/>
              <w:right w:val="single" w:color="000000" w:sz="4" w:space="0"/>
            </w:tcBorders>
            <w:tcW w:w="193" w:type="pct"/>
            <w:vAlign w:val="center"/>
            <w:vMerge w:val="restart"/>
            <w:textDirection w:val="lrTb"/>
            <w:noWrap/>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985" w:type="pct"/>
            <w:vAlign w:val="center"/>
            <w:vMerge w:val="restart"/>
            <w:textDirection w:val="lrTb"/>
            <w:noWrap w:val="false"/>
          </w:tcPr>
          <w:p>
            <w:pPr>
              <w:jc w:val="center"/>
              <w:keepLines w:val="0"/>
              <w:keepNext w:val="0"/>
              <w:pageBreakBefore w:val="0"/>
              <w:spacing w:line="48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社会化家庭养老床位的服务</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失能、失智</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48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7</w:t>
            </w:r>
            <w:r/>
          </w:p>
        </w:tc>
        <w:tc>
          <w:tcPr>
            <w:tcBorders>
              <w:left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tc>
        <w:tc>
          <w:tcPr>
            <w:tcBorders>
              <w:top w:val="single" w:color="000000" w:sz="4" w:space="0"/>
              <w:left w:val="single" w:color="000000" w:sz="4" w:space="0"/>
              <w:right w:val="single" w:color="000000" w:sz="4" w:space="0"/>
            </w:tcBorders>
            <w:tcW w:w="783" w:type="pct"/>
            <w:vAlign w:val="center"/>
            <w:vMerge w:val="restart"/>
            <w:textDirection w:val="lrTb"/>
            <w:noWrap w:val="false"/>
          </w:tcPr>
          <w:p>
            <w:pPr>
              <w:jc w:val="center"/>
              <w:keepLines w:val="0"/>
              <w:keepNext w:val="0"/>
              <w:pageBreakBefore w:val="0"/>
              <w:spacing w:line="590" w:lineRule="exact"/>
              <w:widowControl/>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小计为服务时长*预计服务人数*12个月*供应商服务单价报价</w:t>
            </w:r>
            <w:r>
              <w:rPr>
                <w:rFonts w:hint="eastAsia" w:ascii="Times New Roman" w:hAnsi="Times New Roman" w:eastAsia="宋体" w:cs="Times New Roman"/>
                <w:color w:val="c00000"/>
                <w:sz w:val="24"/>
                <w:lang w:val="en-US" w:eastAsia="zh-CN"/>
              </w:rPr>
              <w:t xml:space="preserve">*70%；该项费用采购人支付70%，其余30%由个人支付。</w:t>
            </w:r>
            <w:r/>
          </w:p>
        </w:tc>
      </w:tr>
      <w:tr>
        <w:trPr>
          <w:trHeight w:val="836"/>
        </w:trPr>
        <w:tc>
          <w:tcPr>
            <w:tcBorders>
              <w:top w:val="single" w:color="000000" w:sz="4" w:space="0"/>
              <w:left w:val="single" w:color="000000" w:sz="4" w:space="0"/>
              <w:bottom w:val="single" w:color="000000" w:sz="4" w:space="0"/>
              <w:right w:val="single" w:color="000000" w:sz="4" w:space="0"/>
            </w:tcBorders>
            <w:tcW w:w="193" w:type="pct"/>
            <w:vAlign w:val="center"/>
            <w:vMerge w:val="continue"/>
            <w:textDirection w:val="lrTb"/>
            <w:noWrap/>
          </w:tcPr>
          <w:p>
            <w:pPr>
              <w:jc w:val="center"/>
              <w:keepLines w:val="0"/>
              <w:keepNext w:val="0"/>
              <w:pageBreakBefore w:val="0"/>
              <w:spacing w:line="590" w:lineRule="exact"/>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r>
            <w:r/>
          </w:p>
        </w:tc>
        <w:tc>
          <w:tcPr>
            <w:tcBorders>
              <w:top w:val="single" w:color="000000" w:sz="4" w:space="0"/>
              <w:left w:val="single" w:color="000000" w:sz="4" w:space="0"/>
              <w:bottom w:val="single" w:color="000000" w:sz="4" w:space="0"/>
              <w:right w:val="single" w:color="000000" w:sz="4" w:space="0"/>
            </w:tcBorders>
            <w:tcW w:w="985" w:type="pct"/>
            <w:vAlign w:val="center"/>
            <w:vMerge w:val="continue"/>
            <w:textDirection w:val="lrTb"/>
            <w:noWrap w:val="false"/>
          </w:tcPr>
          <w:p>
            <w:pPr>
              <w:jc w:val="center"/>
              <w:keepLines w:val="0"/>
              <w:keepNext w:val="0"/>
              <w:pageBreakBefore w:val="0"/>
              <w:spacing w:line="590" w:lineRule="exact"/>
              <w:rPr>
                <w:rFonts w:ascii="方正公文仿宋" w:hAnsi="方正公文仿宋" w:eastAsia="方正公文仿宋" w:cs="方正公文仿宋"/>
                <w:color w:val="000000"/>
                <w:sz w:val="24"/>
              </w:rPr>
            </w:pPr>
            <w:r>
              <w:rPr>
                <w:rFonts w:ascii="方正公文仿宋" w:hAnsi="方正公文仿宋" w:eastAsia="方正公文仿宋" w:cs="方正公文仿宋"/>
                <w:color w:val="000000"/>
                <w:sz w:val="24"/>
              </w:rPr>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keepLines w:val="0"/>
              <w:keepNext w:val="0"/>
              <w:pageBreakBefore w:val="0"/>
              <w:spacing w:line="590" w:lineRule="exact"/>
              <w:widowControl/>
              <w:rPr>
                <w:rFonts w:ascii="方正公文仿宋" w:hAnsi="方正公文仿宋" w:eastAsia="方正公文仿宋" w:cs="方正公文仿宋"/>
                <w:color w:val="000000"/>
                <w:sz w:val="24"/>
              </w:rPr>
            </w:pPr>
            <w:r>
              <w:rPr>
                <w:rFonts w:hint="eastAsia" w:ascii="方正公文仿宋" w:hAnsi="方正公文仿宋" w:eastAsia="方正公文仿宋" w:cs="方正公文仿宋"/>
                <w:color w:val="000000"/>
                <w:sz w:val="24"/>
              </w:rPr>
              <w:t xml:space="preserve">半失能</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36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5</w:t>
            </w:r>
            <w:r/>
          </w:p>
        </w:tc>
        <w:tc>
          <w:tcPr>
            <w:tcBorders>
              <w:left w:val="single" w:color="000000" w:sz="4" w:space="0"/>
              <w:bottom w:val="single" w:color="000000" w:sz="4" w:space="0"/>
              <w:right w:val="single" w:color="000000" w:sz="4" w:space="0"/>
            </w:tcBorders>
            <w:tcW w:w="685" w:type="pct"/>
            <w:vAlign w:val="center"/>
            <w:vMerge w:val="continue"/>
            <w:textDirection w:val="lrTb"/>
            <w:noWrap w:val="false"/>
          </w:tcPr>
          <w:p>
            <w:pPr>
              <w:jc w:val="center"/>
              <w:keepLines w:val="0"/>
              <w:keepNext w:val="0"/>
              <w:pageBreakBefore w:val="0"/>
              <w:spacing w:line="590" w:lineRule="exac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pageBreakBefore w:val="0"/>
              <w:spacing w:line="590" w:lineRule="exac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tc>
        <w:tc>
          <w:tcPr>
            <w:tcBorders>
              <w:left w:val="single" w:color="000000" w:sz="4" w:space="0"/>
              <w:bottom w:val="single" w:color="000000" w:sz="4" w:space="0"/>
              <w:right w:val="single" w:color="000000" w:sz="4" w:space="0"/>
            </w:tcBorders>
            <w:tcW w:w="783" w:type="pct"/>
            <w:vAlign w:val="center"/>
            <w:vMerge w:val="continue"/>
            <w:textDirection w:val="lrTb"/>
            <w:noWrap w:val="false"/>
          </w:tcPr>
          <w:p>
            <w:pPr>
              <w:jc w:val="center"/>
              <w:keepLines w:val="0"/>
              <w:keepNext w:val="0"/>
              <w:pageBreakBefore w:val="0"/>
              <w:spacing w:line="590" w:lineRule="exac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1178" w:type="pct"/>
            <w:vAlign w:val="center"/>
            <w:textDirection w:val="lrTb"/>
            <w:noWrap/>
          </w:tcPr>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以上1-5项合计</w:t>
            </w:r>
            <w:r/>
          </w:p>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本项目投标总价（元）</w:t>
            </w:r>
            <w:r/>
          </w:p>
        </w:tc>
        <w:tc>
          <w:tcPr>
            <w:gridSpan w:val="6"/>
            <w:tcBorders>
              <w:top w:val="single" w:color="000000" w:sz="4" w:space="0"/>
              <w:left w:val="single" w:color="000000" w:sz="4" w:space="0"/>
              <w:bottom w:val="single" w:color="000000" w:sz="4" w:space="0"/>
              <w:right w:val="single" w:color="000000" w:sz="4" w:space="0"/>
            </w:tcBorders>
            <w:tcW w:w="3821" w:type="pct"/>
            <w:vAlign w:val="center"/>
            <w:textDirection w:val="lrTb"/>
            <w:noWrap/>
          </w:tcPr>
          <w:p>
            <w:pPr>
              <w:jc w:val="center"/>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tc>
      </w:tr>
      <w:tr>
        <w:trPr>
          <w:trHeight w:val="90"/>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备注：1、供应商报价须按照《关于进一步加强居家养老服务上门监管的通知》（溧民发〔2025〕5号）及南京市《关于调整全市最低工资标准的通知》（宁人社〔2025〕75号）文：按照不高于31.2元/小时，不低于25元/小时的标准（省人社厅公布的南京2026年非全日制用工小时最低工资标准为25元。），否则作无效响应处理。本项目最高限价：345.66万元，最终报价超过此价格的也按无效响应文件处理。</w:t>
            </w:r>
            <w:r/>
          </w:p>
          <w:p>
            <w:pPr>
              <w:numPr>
                <w:ilvl w:val="0"/>
                <w:numId w:val="0"/>
              </w:numPr>
              <w:jc w:val="both"/>
              <w:keepLines w:val="0"/>
              <w:keepNext w:val="0"/>
              <w:pageBreakBefore w:val="0"/>
              <w:spacing w:line="590" w:lineRule="exact"/>
              <w:widowControl/>
              <w:rPr>
                <w:rFonts w:hint="eastAsia" w:ascii="Times New Roman" w:hAnsi="Times New Roman" w:eastAsia="宋体" w:cs="Times New Roman"/>
                <w:color w:val="c00000"/>
                <w:sz w:val="24"/>
                <w:lang w:val="en-US" w:eastAsia="zh-CN"/>
              </w:rPr>
            </w:pPr>
            <w:r>
              <w:rPr>
                <w:rFonts w:hint="eastAsia" w:ascii="Times New Roman" w:hAnsi="Times New Roman" w:eastAsia="宋体" w:cs="Times New Roman"/>
                <w:color w:val="c00000"/>
                <w:sz w:val="24"/>
                <w:lang w:val="en-US" w:eastAsia="zh-CN"/>
              </w:rPr>
              <w:t xml:space="preserve">2、表内五项服务请供应商综合考虑本项目要求统一按一个服务单价（元/小时）进行报价，并按备注内的公式计算出各分项小计，最后汇总出本项目的投标总报价；</w:t>
            </w:r>
            <w:r/>
          </w:p>
          <w:p>
            <w:pPr>
              <w:numPr>
                <w:ilvl w:val="0"/>
                <w:numId w:val="0"/>
              </w:numPr>
              <w:jc w:val="both"/>
              <w:keepLines w:val="0"/>
              <w:keepNext w:val="0"/>
              <w:pageBreakBefore w:val="0"/>
              <w:spacing w:line="590" w:lineRule="exac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3、本项目的服务人数均为暂估，最终以经采购人确认的实际服务人数进行结算；</w:t>
            </w:r>
            <w:r/>
          </w:p>
          <w:p>
            <w:pPr>
              <w:numPr>
                <w:ilvl w:val="0"/>
                <w:numId w:val="0"/>
              </w:numPr>
              <w:jc w:val="both"/>
              <w:keepLines w:val="0"/>
              <w:keepNext w:val="0"/>
              <w:pageBreakBefore w:val="0"/>
              <w:spacing w:line="590" w:lineRule="exact"/>
              <w:widowControl/>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w:t>
            </w:r>
            <w:r>
              <w:rPr>
                <w:rFonts w:hint="default" w:ascii="Times New Roman" w:hAnsi="Times New Roman" w:eastAsia="宋体" w:cs="Times New Roman"/>
                <w:color w:val="000000"/>
                <w:sz w:val="24"/>
                <w:lang w:val="en-US" w:eastAsia="zh-CN"/>
              </w:rPr>
              <w:t xml:space="preserve">经磋商后，供应商在系统内进行最终报价</w:t>
            </w:r>
            <w:r>
              <w:rPr>
                <w:rFonts w:hint="eastAsia" w:ascii="Times New Roman" w:hAnsi="Times New Roman" w:eastAsia="宋体" w:cs="Times New Roman"/>
                <w:color w:val="c00000"/>
                <w:sz w:val="24"/>
                <w:lang w:val="en-US" w:eastAsia="zh-CN"/>
              </w:rPr>
              <w:t xml:space="preserve">（最终投标总价）</w:t>
            </w:r>
            <w:r>
              <w:rPr>
                <w:rFonts w:hint="default" w:ascii="Times New Roman" w:hAnsi="Times New Roman" w:eastAsia="宋体" w:cs="Times New Roman"/>
                <w:color w:val="000000"/>
                <w:sz w:val="24"/>
                <w:lang w:val="en-US" w:eastAsia="zh-CN"/>
              </w:rPr>
              <w:t xml:space="preserve">，</w:t>
            </w:r>
            <w:r>
              <w:rPr>
                <w:rFonts w:hint="default" w:ascii="Times New Roman" w:hAnsi="Times New Roman" w:eastAsia="宋体" w:cs="Times New Roman"/>
                <w:color w:val="c00000"/>
                <w:sz w:val="24"/>
                <w:lang w:val="en-US" w:eastAsia="zh-CN"/>
              </w:rPr>
              <w:t xml:space="preserve">计算价格分以最终总报价</w:t>
            </w:r>
            <w:r>
              <w:rPr>
                <w:rFonts w:hint="eastAsia" w:ascii="Times New Roman" w:hAnsi="Times New Roman" w:eastAsia="宋体" w:cs="Times New Roman"/>
                <w:color w:val="c00000"/>
                <w:sz w:val="24"/>
                <w:lang w:val="en-US" w:eastAsia="zh-CN"/>
              </w:rPr>
              <w:t xml:space="preserve">（最终投标总价）</w:t>
            </w:r>
            <w:r>
              <w:rPr>
                <w:rFonts w:hint="default" w:ascii="Times New Roman" w:hAnsi="Times New Roman" w:eastAsia="宋体" w:cs="Times New Roman"/>
                <w:color w:val="c00000"/>
                <w:sz w:val="24"/>
                <w:lang w:val="en-US" w:eastAsia="zh-CN"/>
              </w:rPr>
              <w:t xml:space="preserve">为准</w:t>
            </w:r>
            <w:r>
              <w:rPr>
                <w:rFonts w:hint="eastAsia" w:ascii="Times New Roman" w:hAnsi="Times New Roman" w:eastAsia="宋体" w:cs="Times New Roman"/>
                <w:color w:val="000000"/>
                <w:sz w:val="24"/>
                <w:lang w:val="en-US" w:eastAsia="zh-CN"/>
              </w:rPr>
              <w:t xml:space="preserve">；</w:t>
            </w:r>
            <w:r>
              <w:rPr>
                <w:rFonts w:hint="default" w:ascii="Times New Roman" w:hAnsi="Times New Roman" w:eastAsia="宋体" w:cs="Times New Roman"/>
                <w:color w:val="000000"/>
                <w:sz w:val="24"/>
                <w:lang w:val="en-US" w:eastAsia="zh-CN"/>
              </w:rPr>
              <w:t xml:space="preserve">最终报价高于或低于</w:t>
            </w:r>
            <w:r>
              <w:rPr>
                <w:rFonts w:hint="eastAsia" w:ascii="Times New Roman" w:hAnsi="Times New Roman" w:eastAsia="宋体" w:cs="Times New Roman"/>
                <w:color w:val="000000"/>
                <w:sz w:val="24"/>
                <w:lang w:val="en-US" w:eastAsia="zh-CN"/>
              </w:rPr>
              <w:t xml:space="preserve">供应商</w:t>
            </w:r>
            <w:r>
              <w:rPr>
                <w:rFonts w:hint="default" w:ascii="Times New Roman" w:hAnsi="Times New Roman" w:eastAsia="宋体" w:cs="Times New Roman"/>
                <w:color w:val="000000"/>
                <w:sz w:val="24"/>
                <w:lang w:val="en-US" w:eastAsia="zh-CN"/>
              </w:rPr>
              <w:t xml:space="preserve">在响应文件</w:t>
            </w:r>
            <w:r>
              <w:rPr>
                <w:rFonts w:hint="eastAsia" w:ascii="Times New Roman" w:hAnsi="Times New Roman" w:eastAsia="宋体" w:cs="Times New Roman"/>
                <w:color w:val="000000"/>
                <w:sz w:val="24"/>
                <w:lang w:val="en-US" w:eastAsia="zh-CN"/>
              </w:rPr>
              <w:t xml:space="preserve">中</w:t>
            </w:r>
            <w:r>
              <w:rPr>
                <w:rFonts w:hint="default" w:ascii="Times New Roman" w:hAnsi="Times New Roman" w:eastAsia="宋体" w:cs="Times New Roman"/>
                <w:color w:val="000000"/>
                <w:sz w:val="24"/>
                <w:lang w:val="en-US" w:eastAsia="zh-CN"/>
              </w:rPr>
              <w:t xml:space="preserve">首次报价的，分项报价</w:t>
            </w:r>
            <w:r>
              <w:rPr>
                <w:rFonts w:hint="eastAsia" w:ascii="Times New Roman" w:hAnsi="Times New Roman" w:eastAsia="宋体" w:cs="Times New Roman"/>
                <w:color w:val="000000"/>
                <w:sz w:val="24"/>
                <w:lang w:val="en-US" w:eastAsia="zh-CN"/>
              </w:rPr>
              <w:t xml:space="preserve">（供应商服务单价报价）</w:t>
            </w:r>
            <w:r>
              <w:rPr>
                <w:rFonts w:hint="default" w:ascii="Times New Roman" w:hAnsi="Times New Roman" w:eastAsia="宋体" w:cs="Times New Roman"/>
                <w:color w:val="000000"/>
                <w:sz w:val="24"/>
                <w:lang w:val="en-US" w:eastAsia="zh-CN"/>
              </w:rPr>
              <w:t xml:space="preserve">同比例调整</w:t>
            </w:r>
            <w:r>
              <w:rPr>
                <w:rFonts w:hint="eastAsia" w:ascii="Times New Roman" w:hAnsi="Times New Roman" w:eastAsia="宋体" w:cs="Times New Roman"/>
                <w:color w:val="000000"/>
                <w:sz w:val="24"/>
                <w:lang w:val="en-US" w:eastAsia="zh-CN"/>
              </w:rPr>
              <w:t xml:space="preserve">。</w:t>
            </w:r>
            <w:r/>
          </w:p>
        </w:tc>
      </w:tr>
    </w:tbl>
    <w:p>
      <w:pPr>
        <w:numPr>
          <w:ilvl w:val="0"/>
          <w:numId w:val="0"/>
        </w:numPr>
        <w:jc w:val="both"/>
        <w:spacing w:line="360" w:lineRule="auto"/>
        <w:widowControl/>
        <w:rPr>
          <w:rFonts w:hint="eastAsia" w:ascii="宋体" w:hAnsi="宋体" w:eastAsia="宋体" w:cs="黑体"/>
          <w:b/>
          <w:bCs/>
          <w:color w:val="000000"/>
          <w:sz w:val="24"/>
          <w:szCs w:val="24"/>
          <w:highlight w:val="none"/>
          <w:lang w:val="en-US" w:eastAsia="zh-CN"/>
        </w:rPr>
      </w:pPr>
      <w:r>
        <w:rPr>
          <w:rFonts w:hint="eastAsia" w:ascii="宋体" w:hAnsi="宋体" w:eastAsia="宋体" w:cs="黑体"/>
          <w:b/>
          <w:bCs/>
          <w:color w:val="000000"/>
          <w:sz w:val="24"/>
          <w:szCs w:val="24"/>
          <w:highlight w:val="none"/>
          <w:lang w:val="en-US" w:eastAsia="zh-CN"/>
        </w:rPr>
      </w:r>
      <w:r/>
    </w:p>
    <w:p>
      <w:pPr>
        <w:jc w:val="left"/>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jc w:val="center"/>
        <w:spacing w:line="360" w:lineRule="auto"/>
        <w:widowControl/>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b/>
          <w:bCs/>
          <w:color w:val="000000"/>
          <w:sz w:val="24"/>
          <w:szCs w:val="24"/>
          <w:highlight w:val="none"/>
        </w:rPr>
        <w:t xml:space="preserve">加盖公章扫描上传或上传后加盖电子签章）</w:t>
      </w:r>
      <w:r/>
    </w:p>
    <w:p>
      <w:pPr>
        <w:jc w:val="center"/>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left"/>
        <w:rPr>
          <w:rFonts w:hint="eastAsia" w:ascii="宋体" w:hAnsi="宋体" w:eastAsia="宋体"/>
          <w:b/>
          <w:color w:val="000000"/>
          <w:sz w:val="24"/>
          <w:szCs w:val="24"/>
          <w:highlight w:val="none"/>
        </w:rPr>
        <w:sectPr>
          <w:footnotePr/>
          <w:endnotePr/>
          <w:type w:val="nextPage"/>
          <w:pgSz w:w="16838" w:h="11906" w:orient="landscape"/>
          <w:pgMar w:top="1418" w:right="1418" w:bottom="1418" w:left="1418" w:header="851" w:footer="680" w:gutter="0"/>
          <w:cols w:num="1" w:sep="0" w:space="1701" w:equalWidth="1"/>
          <w:docGrid w:linePitch="360"/>
        </w:sectPr>
      </w:pPr>
      <w:r>
        <w:rPr>
          <w:rFonts w:hint="eastAsia" w:ascii="宋体" w:hAnsi="宋体" w:eastAsia="宋体"/>
          <w:b/>
          <w:color w:val="000000"/>
          <w:sz w:val="24"/>
          <w:szCs w:val="24"/>
          <w:highlight w:val="none"/>
        </w:rPr>
      </w:r>
      <w:r/>
    </w:p>
    <w:p>
      <w:pPr>
        <w:jc w:val="left"/>
        <w:rPr>
          <w:rFonts w:hint="eastAsia" w:ascii="宋体" w:hAnsi="宋体" w:eastAsia="宋体"/>
          <w:b/>
          <w:sz w:val="24"/>
          <w:szCs w:val="24"/>
        </w:rPr>
      </w:pPr>
      <w:r>
        <w:rPr>
          <w:rFonts w:hint="eastAsia" w:ascii="宋体" w:hAnsi="宋体" w:eastAsia="宋体"/>
          <w:b/>
          <w:sz w:val="24"/>
          <w:szCs w:val="24"/>
          <w:lang w:val="en-US"/>
        </w:rPr>
        <w:t xml:space="preserve">十</w:t>
      </w:r>
      <w:r>
        <w:rPr>
          <w:rFonts w:hint="eastAsia" w:ascii="宋体" w:hAnsi="宋体" w:eastAsia="宋体"/>
          <w:b/>
          <w:sz w:val="24"/>
          <w:szCs w:val="24"/>
          <w:lang w:val="en-US" w:eastAsia="zh-CN"/>
        </w:rPr>
        <w:t xml:space="preserve">一</w:t>
      </w:r>
      <w:r>
        <w:rPr>
          <w:rFonts w:hint="eastAsia" w:ascii="宋体" w:hAnsi="宋体" w:eastAsia="宋体"/>
          <w:b/>
          <w:sz w:val="24"/>
          <w:szCs w:val="24"/>
          <w:lang w:val="en-US"/>
        </w:rPr>
        <w:t xml:space="preserve">、</w:t>
      </w:r>
      <w:r>
        <w:rPr>
          <w:rFonts w:hint="eastAsia" w:ascii="宋体" w:hAnsi="宋体" w:eastAsia="宋体"/>
          <w:b/>
          <w:sz w:val="24"/>
          <w:szCs w:val="24"/>
        </w:rPr>
        <w:t xml:space="preserve">商务条款偏离表格式</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366"/>
        <w:gridCol w:w="1859"/>
        <w:gridCol w:w="1020"/>
      </w:tblGrid>
      <w:tr>
        <w:trPr>
          <w:jc w:val="center"/>
          <w:trHeight w:val="284"/>
          <w:tblHeader/>
        </w:trPr>
        <w:tc>
          <w:tcPr>
            <w:gridSpan w:val="4"/>
            <w:tcW w:w="6337" w:type="dxa"/>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W w:w="2879" w:type="dxa"/>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b/>
          <w:bCs/>
          <w:sz w:val="24"/>
          <w:szCs w:val="24"/>
        </w:rPr>
        <w:t xml:space="preserve">加盖公章扫描上传或上传后加盖电子签章）</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jc w:val="center"/>
        <w:spacing w:line="360" w:lineRule="auto"/>
        <w:rPr>
          <w:rFonts w:hint="eastAsia" w:ascii="宋体" w:hAnsi="宋体" w:eastAsia="宋体"/>
          <w:b/>
          <w:sz w:val="24"/>
          <w:szCs w:val="24"/>
        </w:rPr>
      </w:pPr>
      <w:r>
        <w:rPr>
          <w:rFonts w:hint="eastAsia" w:ascii="宋体" w:hAnsi="宋体" w:eastAsia="宋体"/>
          <w:b/>
          <w:sz w:val="24"/>
          <w:szCs w:val="24"/>
          <w:lang w:val="en-US"/>
        </w:rPr>
        <w:t xml:space="preserve">十</w:t>
      </w:r>
      <w:r>
        <w:rPr>
          <w:rFonts w:hint="eastAsia" w:ascii="宋体" w:hAnsi="宋体" w:eastAsia="宋体"/>
          <w:b/>
          <w:sz w:val="24"/>
          <w:szCs w:val="24"/>
          <w:lang w:val="en-US" w:eastAsia="zh-CN"/>
        </w:rPr>
        <w:t xml:space="preserve">二</w:t>
      </w:r>
      <w:r>
        <w:rPr>
          <w:rFonts w:hint="eastAsia" w:ascii="宋体" w:hAnsi="宋体" w:eastAsia="宋体"/>
          <w:b/>
          <w:sz w:val="24"/>
          <w:szCs w:val="24"/>
          <w:lang w:val="en-US"/>
        </w:rPr>
        <w:t xml:space="preserve">、</w:t>
      </w:r>
      <w:r>
        <w:rPr>
          <w:rFonts w:hint="eastAsia" w:ascii="宋体" w:hAnsi="宋体" w:eastAsia="宋体"/>
          <w:b/>
          <w:sz w:val="24"/>
          <w:szCs w:val="24"/>
        </w:rPr>
        <w:t xml:space="preserve">技术条款偏离表格式</w:t>
      </w:r>
      <w:r/>
    </w:p>
    <w:tbl>
      <w:tblPr>
        <w:tblStyle w:val="815"/>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技术、服务条款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b/>
          <w:bCs/>
          <w:sz w:val="24"/>
          <w:szCs w:val="24"/>
        </w:rPr>
        <w:t xml:space="preserve">加盖公章扫描上传或上传后加盖电子签章）</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420" w:lineRule="auto"/>
        <w:rPr>
          <w:rFonts w:hint="eastAsia" w:ascii="宋体" w:hAnsi="宋体" w:eastAsia="宋体"/>
          <w:b/>
          <w:sz w:val="24"/>
          <w:szCs w:val="24"/>
        </w:rPr>
      </w:pPr>
      <w:r>
        <w:rPr>
          <w:rFonts w:hint="eastAsia" w:ascii="宋体" w:hAnsi="宋体" w:eastAsia="宋体"/>
          <w:sz w:val="24"/>
          <w:szCs w:val="24"/>
        </w:rPr>
        <w:br w:type="page" w:clear="all"/>
      </w:r>
      <w:r>
        <w:rPr>
          <w:rFonts w:hint="eastAsia" w:ascii="宋体" w:hAnsi="宋体" w:eastAsia="宋体" w:cs="黑体"/>
          <w:b/>
          <w:sz w:val="24"/>
          <w:szCs w:val="24"/>
          <w:lang w:val="en-US" w:eastAsia="en-US"/>
        </w:rPr>
        <w:t xml:space="preserve">十</w:t>
      </w:r>
      <w:r>
        <w:rPr>
          <w:rFonts w:hint="eastAsia" w:ascii="宋体" w:hAnsi="宋体" w:eastAsia="宋体" w:cs="黑体"/>
          <w:b/>
          <w:sz w:val="24"/>
          <w:szCs w:val="24"/>
          <w:lang w:val="en-US" w:eastAsia="zh-CN"/>
        </w:rPr>
        <w:t xml:space="preserve">三</w:t>
      </w:r>
      <w:r>
        <w:rPr>
          <w:rFonts w:hint="eastAsia" w:ascii="宋体" w:hAnsi="宋体" w:eastAsia="宋体" w:cs="黑体"/>
          <w:b/>
          <w:sz w:val="24"/>
          <w:szCs w:val="24"/>
          <w:lang w:val="en-US"/>
        </w:rPr>
        <w:t xml:space="preserve">、</w:t>
      </w:r>
      <w:r>
        <w:rPr>
          <w:rFonts w:hint="eastAsia" w:ascii="宋体" w:hAnsi="宋体" w:eastAsia="宋体"/>
          <w:b/>
          <w:sz w:val="24"/>
          <w:szCs w:val="24"/>
        </w:rPr>
        <w:t xml:space="preserve">中小企业声明函格式（如供应商为中小企业须提供此函）</w:t>
      </w:r>
      <w:r/>
    </w:p>
    <w:p>
      <w:pPr>
        <w:jc w:val="cente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widowControl/>
        <w:rPr>
          <w:rFonts w:hint="eastAsia" w:ascii="宋体" w:hAnsi="宋体" w:eastAsia="宋体"/>
          <w:sz w:val="24"/>
          <w:szCs w:val="24"/>
        </w:rPr>
      </w:pPr>
      <w:r>
        <w:rPr>
          <w:rFonts w:hint="eastAsia" w:ascii="宋体" w:hAnsi="宋体" w:eastAsia="宋体"/>
          <w:b/>
          <w:sz w:val="24"/>
          <w:szCs w:val="24"/>
          <w:lang w:val="en-US" w:bidi="ar"/>
        </w:rPr>
        <w:t xml:space="preserve">中小企业声明函（工程、服务）</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本公司（联合体）郑重声明，根据《政府采购促进中小企业发展管理办法》（财库﹝2020﹞46 号）的规定，本公司 （联合体）参加</w:t>
      </w:r>
      <w:r>
        <w:rPr>
          <w:rFonts w:hint="eastAsia" w:ascii="宋体" w:hAnsi="宋体" w:eastAsia="宋体"/>
          <w:i/>
          <w:sz w:val="24"/>
          <w:szCs w:val="24"/>
          <w:u w:val="single"/>
          <w:lang w:val="en-US" w:bidi="ar"/>
        </w:rPr>
        <w:t xml:space="preserve">（单位名称）</w:t>
      </w:r>
      <w:r>
        <w:rPr>
          <w:rFonts w:hint="eastAsia" w:ascii="宋体" w:hAnsi="宋体" w:eastAsia="宋体"/>
          <w:sz w:val="24"/>
          <w:szCs w:val="24"/>
          <w:lang w:val="en-US" w:bidi="ar"/>
        </w:rPr>
        <w:t xml:space="preserve">的</w:t>
      </w:r>
      <w:r>
        <w:rPr>
          <w:rFonts w:hint="eastAsia" w:ascii="宋体" w:hAnsi="宋体" w:eastAsia="宋体"/>
          <w:i/>
          <w:sz w:val="24"/>
          <w:szCs w:val="24"/>
          <w:u w:val="single"/>
          <w:lang w:val="en-US" w:bidi="ar"/>
        </w:rPr>
        <w:t xml:space="preserve">（项目名称）</w:t>
      </w:r>
      <w:r>
        <w:rPr>
          <w:rFonts w:hint="eastAsia" w:ascii="宋体" w:hAnsi="宋体" w:eastAsia="宋体"/>
          <w:sz w:val="24"/>
          <w:szCs w:val="24"/>
          <w:lang w:val="en-US"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 </w:t>
      </w:r>
      <w:r>
        <w:rPr>
          <w:rFonts w:hint="eastAsia" w:ascii="宋体" w:hAnsi="宋体" w:eastAsia="宋体"/>
          <w:i/>
          <w:sz w:val="24"/>
          <w:szCs w:val="24"/>
          <w:u w:val="single"/>
          <w:lang w:val="en-US" w:bidi="ar"/>
        </w:rPr>
        <w:t xml:space="preserve">（标的名称）</w:t>
      </w:r>
      <w:r>
        <w:rPr>
          <w:rFonts w:hint="eastAsia" w:ascii="宋体" w:hAnsi="宋体" w:eastAsia="宋体"/>
          <w:i/>
          <w:sz w:val="24"/>
          <w:szCs w:val="24"/>
          <w:lang w:val="en-US" w:bidi="ar"/>
        </w:rPr>
        <w:t xml:space="preserve"> </w:t>
      </w:r>
      <w:r>
        <w:rPr>
          <w:rFonts w:hint="eastAsia" w:ascii="宋体" w:hAnsi="宋体" w:eastAsia="宋体"/>
          <w:sz w:val="24"/>
          <w:szCs w:val="24"/>
          <w:lang w:val="en-US" w:bidi="ar"/>
        </w:rPr>
        <w:t xml:space="preserve">，属于</w:t>
      </w:r>
      <w:r>
        <w:rPr>
          <w:rFonts w:hint="eastAsia" w:ascii="宋体" w:hAnsi="宋体" w:eastAsia="宋体"/>
          <w:i/>
          <w:sz w:val="24"/>
          <w:szCs w:val="24"/>
          <w:u w:val="single"/>
          <w:lang w:val="en-US" w:bidi="ar"/>
        </w:rPr>
        <w:t xml:space="preserve">（采购文件中明确的所属行业）</w:t>
      </w:r>
      <w:r>
        <w:rPr>
          <w:rFonts w:hint="eastAsia" w:ascii="宋体" w:hAnsi="宋体" w:eastAsia="宋体"/>
          <w:sz w:val="24"/>
          <w:szCs w:val="24"/>
          <w:lang w:val="en-US" w:bidi="ar"/>
        </w:rPr>
        <w:t xml:space="preserve">；承建（承接）企业为</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，从业人员</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人，营业收入为</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万元，资产总额为</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万元</w:t>
      </w:r>
      <w:r>
        <w:rPr>
          <w:rFonts w:hint="eastAsia" w:ascii="宋体" w:hAnsi="宋体" w:eastAsia="宋体"/>
          <w:sz w:val="24"/>
          <w:szCs w:val="24"/>
          <w:vertAlign w:val="superscript"/>
          <w:lang w:val="en-US" w:bidi="ar"/>
        </w:rPr>
        <w:t xml:space="preserve">1</w:t>
      </w:r>
      <w:r>
        <w:rPr>
          <w:rFonts w:hint="eastAsia" w:ascii="宋体" w:hAnsi="宋体" w:eastAsia="宋体"/>
          <w:sz w:val="24"/>
          <w:szCs w:val="24"/>
          <w:lang w:val="en-US" w:bidi="ar"/>
        </w:rPr>
        <w:t xml:space="preserve">，属于</w:t>
      </w:r>
      <w:r>
        <w:rPr>
          <w:rFonts w:hint="eastAsia" w:ascii="宋体" w:hAnsi="宋体" w:eastAsia="宋体"/>
          <w:i/>
          <w:sz w:val="24"/>
          <w:szCs w:val="24"/>
          <w:u w:val="single"/>
          <w:lang w:val="en-US" w:bidi="ar"/>
        </w:rPr>
        <w:t xml:space="preserve">（中型企业、小型企业、微型企业）</w:t>
      </w:r>
      <w:r>
        <w:rPr>
          <w:rFonts w:hint="eastAsia" w:ascii="宋体" w:hAnsi="宋体" w:eastAsia="宋体"/>
          <w:sz w:val="24"/>
          <w:szCs w:val="24"/>
          <w:lang w:val="en-US" w:bidi="ar"/>
        </w:rPr>
        <w:t xml:space="preserve">； </w:t>
      </w:r>
      <w:r/>
    </w:p>
    <w:p>
      <w:pPr>
        <w:ind w:firstLine="480"/>
        <w:jc w:val="left"/>
        <w:spacing w:line="360" w:lineRule="auto"/>
        <w:widowControl/>
        <w:rPr>
          <w:rFonts w:hint="eastAsia" w:ascii="宋体" w:hAnsi="宋体" w:eastAsia="宋体"/>
          <w:sz w:val="24"/>
          <w:szCs w:val="24"/>
        </w:rPr>
      </w:pPr>
      <w:r>
        <w:rPr>
          <w:rFonts w:ascii="宋体" w:hAnsi="宋体" w:eastAsia="宋体"/>
          <w:sz w:val="24"/>
          <w:szCs w:val="24"/>
          <w:lang w:bidi="ar"/>
        </w:rPr>
        <w:t xml:space="preserve">2</w:t>
      </w:r>
      <w:r>
        <w:rPr>
          <w:rFonts w:hint="eastAsia" w:ascii="宋体" w:hAnsi="宋体" w:eastAsia="宋体"/>
          <w:sz w:val="24"/>
          <w:szCs w:val="24"/>
          <w:lang w:val="en-US" w:bidi="ar"/>
        </w:rPr>
        <w:t xml:space="preserve">. </w:t>
      </w:r>
      <w:r>
        <w:rPr>
          <w:rFonts w:hint="eastAsia" w:ascii="宋体" w:hAnsi="宋体" w:eastAsia="宋体"/>
          <w:i/>
          <w:sz w:val="24"/>
          <w:szCs w:val="24"/>
          <w:u w:val="single"/>
          <w:lang w:val="en-US" w:bidi="ar"/>
        </w:rPr>
        <w:t xml:space="preserve">（标的名称）</w:t>
      </w:r>
      <w:r>
        <w:rPr>
          <w:rFonts w:hint="eastAsia" w:ascii="宋体" w:hAnsi="宋体" w:eastAsia="宋体"/>
          <w:i/>
          <w:sz w:val="24"/>
          <w:szCs w:val="24"/>
          <w:lang w:val="en-US" w:bidi="ar"/>
        </w:rPr>
        <w:t xml:space="preserve"> </w:t>
      </w:r>
      <w:r>
        <w:rPr>
          <w:rFonts w:hint="eastAsia" w:ascii="宋体" w:hAnsi="宋体" w:eastAsia="宋体"/>
          <w:sz w:val="24"/>
          <w:szCs w:val="24"/>
          <w:lang w:val="en-US" w:bidi="ar"/>
        </w:rPr>
        <w:t xml:space="preserve">，属于</w:t>
      </w:r>
      <w:r>
        <w:rPr>
          <w:rFonts w:hint="eastAsia" w:ascii="宋体" w:hAnsi="宋体" w:eastAsia="宋体"/>
          <w:i/>
          <w:sz w:val="24"/>
          <w:szCs w:val="24"/>
          <w:u w:val="single"/>
          <w:lang w:val="en-US" w:bidi="ar"/>
        </w:rPr>
        <w:t xml:space="preserve">（采购文件中明确的所属行业）</w:t>
      </w:r>
      <w:r>
        <w:rPr>
          <w:rFonts w:hint="eastAsia" w:ascii="宋体" w:hAnsi="宋体" w:eastAsia="宋体"/>
          <w:sz w:val="24"/>
          <w:szCs w:val="24"/>
          <w:lang w:val="en-US" w:bidi="ar"/>
        </w:rPr>
        <w:t xml:space="preserve">；承建（承接）企业为</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，从业人员</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人，营业收入为</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万元，资产总额为</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万元</w:t>
      </w:r>
      <w:r>
        <w:rPr>
          <w:rFonts w:hint="eastAsia" w:ascii="宋体" w:hAnsi="宋体" w:eastAsia="宋体"/>
          <w:sz w:val="24"/>
          <w:szCs w:val="24"/>
          <w:vertAlign w:val="superscript"/>
          <w:lang w:val="en-US" w:bidi="ar"/>
        </w:rPr>
        <w:t xml:space="preserve">1</w:t>
      </w:r>
      <w:r>
        <w:rPr>
          <w:rFonts w:hint="eastAsia" w:ascii="宋体" w:hAnsi="宋体" w:eastAsia="宋体"/>
          <w:sz w:val="24"/>
          <w:szCs w:val="24"/>
          <w:lang w:val="en-US" w:bidi="ar"/>
        </w:rPr>
        <w:t xml:space="preserve">，属于</w:t>
      </w:r>
      <w:r>
        <w:rPr>
          <w:rFonts w:hint="eastAsia" w:ascii="宋体" w:hAnsi="宋体" w:eastAsia="宋体"/>
          <w:i/>
          <w:sz w:val="24"/>
          <w:szCs w:val="24"/>
          <w:u w:val="single"/>
          <w:lang w:val="en-US" w:bidi="ar"/>
        </w:rPr>
        <w:t xml:space="preserve">（中型企业、小型企业、微型企业）</w:t>
      </w:r>
      <w:r>
        <w:rPr>
          <w:rFonts w:hint="eastAsia" w:ascii="宋体" w:hAnsi="宋体" w:eastAsia="宋体"/>
          <w:sz w:val="24"/>
          <w:szCs w:val="24"/>
          <w:lang w:val="en-US" w:bidi="ar"/>
        </w:rPr>
        <w:t xml:space="preserve">； </w:t>
      </w:r>
      <w:r/>
    </w:p>
    <w:p>
      <w:pPr>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本企业对上述声明内容的真实性负责。如有虚假，将依法承担相应责任。 </w:t>
      </w:r>
      <w:r/>
    </w:p>
    <w:p>
      <w:pPr>
        <w:ind w:firstLine="3240"/>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p>
      <w:pPr>
        <w:ind w:firstLine="2891"/>
        <w:jc w:val="left"/>
        <w:spacing w:line="360" w:lineRule="auto"/>
        <w:widowControl/>
        <w:rPr>
          <w:rFonts w:hint="eastAsia" w:ascii="宋体" w:hAnsi="宋体" w:eastAsia="宋体"/>
          <w:sz w:val="24"/>
          <w:szCs w:val="24"/>
        </w:rPr>
      </w:pPr>
      <w:r>
        <w:rPr>
          <w:rFonts w:hint="eastAsia" w:ascii="宋体" w:hAnsi="宋体" w:eastAsia="宋体"/>
          <w:b/>
          <w:bCs/>
          <w:sz w:val="24"/>
          <w:szCs w:val="24"/>
          <w:lang w:val="en-US" w:bidi="ar"/>
        </w:rPr>
        <w:t xml:space="preserve">企业名称：</w:t>
      </w:r>
      <w:r>
        <w:rPr>
          <w:rFonts w:hint="eastAsia" w:ascii="宋体" w:hAnsi="宋体" w:eastAsia="宋体"/>
          <w:b/>
          <w:bCs/>
          <w:sz w:val="24"/>
          <w:szCs w:val="24"/>
          <w:u w:val="single"/>
          <w:lang w:val="en-US" w:bidi="ar"/>
        </w:rPr>
        <w:t xml:space="preserve">    </w:t>
      </w:r>
      <w:r>
        <w:rPr>
          <w:rFonts w:hint="eastAsia" w:ascii="宋体" w:hAnsi="宋体" w:eastAsia="宋体"/>
          <w:b/>
          <w:bCs/>
          <w:sz w:val="24"/>
          <w:szCs w:val="24"/>
          <w:lang w:val="en-US" w:bidi="ar"/>
        </w:rPr>
        <w:t xml:space="preserve">（加盖公章扫描上传或上传后加盖电子签章） </w:t>
      </w:r>
      <w:r/>
    </w:p>
    <w:p>
      <w:pPr>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spacing w:line="420" w:lineRule="auto"/>
        <w:rPr>
          <w:rFonts w:hint="eastAsia" w:ascii="宋体" w:hAnsi="宋体" w:eastAsia="宋体"/>
          <w:sz w:val="24"/>
          <w:szCs w:val="24"/>
        </w:rPr>
      </w:pPr>
      <w:r>
        <w:rPr>
          <w:rFonts w:ascii="TimesNewRomanPSMT" w:hAnsi="TimesNewRomanPSMT" w:eastAsia="TimesNewRomanPSMT" w:cs="TimesNewRomanPSMT"/>
          <w:sz w:val="11"/>
          <w:szCs w:val="11"/>
          <w:lang w:val="en-US" w:bidi="ar"/>
        </w:rPr>
        <w:t xml:space="preserve">1 </w:t>
      </w:r>
      <w:r>
        <w:rPr>
          <w:rFonts w:ascii="宋体" w:hAnsi="宋体" w:eastAsia="宋体"/>
          <w:sz w:val="18"/>
          <w:szCs w:val="18"/>
          <w:lang w:val="en-US" w:bidi="ar"/>
        </w:rPr>
        <w:t xml:space="preserve">从业人员、营业收入、资产总额填报上一年度数据，无上一年度数据的新成立企业可不填报。</w:t>
      </w:r>
      <w:r/>
    </w:p>
    <w:p>
      <w:pP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lang w:val="en-US"/>
        </w:rPr>
        <w:t xml:space="preserve">十</w:t>
      </w:r>
      <w:r>
        <w:rPr>
          <w:rFonts w:hint="eastAsia" w:ascii="宋体" w:hAnsi="宋体" w:eastAsia="宋体"/>
          <w:b/>
          <w:bCs/>
          <w:sz w:val="24"/>
          <w:szCs w:val="24"/>
          <w:lang w:val="en-US" w:eastAsia="zh-CN"/>
        </w:rPr>
        <w:t xml:space="preserve">四</w:t>
      </w:r>
      <w:r>
        <w:rPr>
          <w:rFonts w:hint="eastAsia" w:ascii="宋体" w:hAnsi="宋体" w:eastAsia="宋体"/>
          <w:b/>
          <w:bCs/>
          <w:sz w:val="24"/>
          <w:szCs w:val="24"/>
        </w:rPr>
        <w:t xml:space="preserve">、残疾人福利性单位声明函格式</w:t>
      </w:r>
      <w:r>
        <w:rPr>
          <w:rFonts w:hint="eastAsia" w:ascii="宋体" w:hAnsi="宋体" w:eastAsia="宋体"/>
          <w:b/>
          <w:sz w:val="24"/>
          <w:szCs w:val="24"/>
        </w:rPr>
        <w:t xml:space="preserve">（如供应商为残疾人福利性单位须提供此函）</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残疾人福利性单位声明函</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240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u w:val="single"/>
          <w:lang w:val="en-US"/>
        </w:rPr>
        <w:t xml:space="preserve">   </w:t>
      </w:r>
      <w:r>
        <w:rPr>
          <w:rFonts w:hint="eastAsia" w:ascii="宋体" w:hAnsi="宋体" w:eastAsia="宋体"/>
          <w:b/>
          <w:bCs/>
          <w:sz w:val="24"/>
          <w:szCs w:val="24"/>
        </w:rPr>
        <w:t xml:space="preserve">（加盖公章扫描上传或上传后加盖电子签章）</w:t>
      </w:r>
      <w:r/>
    </w:p>
    <w:p>
      <w:pPr>
        <w:ind w:firstLine="240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spacing w:line="420" w:lineRule="auto"/>
        <w:rPr>
          <w:rFonts w:hint="eastAsia" w:ascii="宋体" w:hAnsi="宋体" w:eastAsia="宋体"/>
          <w:b/>
          <w:bCs/>
          <w:sz w:val="24"/>
          <w:szCs w:val="24"/>
        </w:rPr>
      </w:pPr>
      <w:r>
        <w:rPr>
          <w:rFonts w:hint="eastAsia" w:ascii="宋体" w:hAnsi="宋体" w:eastAsia="宋体"/>
          <w:b/>
          <w:sz w:val="24"/>
          <w:szCs w:val="24"/>
          <w:lang w:val="en-US"/>
        </w:rPr>
        <w:t xml:space="preserve">十</w:t>
      </w:r>
      <w:r>
        <w:rPr>
          <w:rFonts w:hint="eastAsia" w:ascii="宋体" w:hAnsi="宋体" w:eastAsia="宋体"/>
          <w:b/>
          <w:sz w:val="24"/>
          <w:szCs w:val="24"/>
          <w:lang w:val="en-US" w:eastAsia="zh-CN"/>
        </w:rPr>
        <w:t xml:space="preserve">五</w:t>
      </w:r>
      <w:r>
        <w:rPr>
          <w:rFonts w:hint="eastAsia" w:ascii="宋体" w:hAnsi="宋体" w:eastAsia="宋体"/>
          <w:b/>
          <w:sz w:val="24"/>
          <w:szCs w:val="24"/>
        </w:rPr>
        <w:t xml:space="preserve">、</w:t>
      </w:r>
      <w:r>
        <w:rPr>
          <w:rFonts w:hint="eastAsia" w:ascii="宋体" w:hAnsi="宋体" w:eastAsia="宋体"/>
          <w:b/>
          <w:bCs/>
          <w:sz w:val="24"/>
          <w:szCs w:val="24"/>
        </w:rPr>
        <w:t xml:space="preserve">属于监狱企业的证明文件</w:t>
      </w:r>
      <w:r>
        <w:rPr>
          <w:rFonts w:hint="eastAsia" w:ascii="宋体" w:hAnsi="宋体" w:eastAsia="宋体"/>
          <w:b/>
          <w:sz w:val="24"/>
          <w:szCs w:val="24"/>
        </w:rPr>
        <w:t xml:space="preserve">（如供应商为监狱企业须提供此</w:t>
      </w:r>
      <w:r>
        <w:rPr>
          <w:rFonts w:hint="eastAsia" w:ascii="宋体" w:hAnsi="宋体" w:eastAsia="宋体"/>
          <w:b/>
          <w:sz w:val="24"/>
          <w:szCs w:val="24"/>
          <w:lang w:val="en-US"/>
        </w:rPr>
        <w:t xml:space="preserve">证明文件</w:t>
      </w:r>
      <w:r>
        <w:rPr>
          <w:rFonts w:hint="eastAsia" w:ascii="宋体" w:hAnsi="宋体" w:eastAsia="宋体"/>
          <w:b/>
          <w:sz w:val="24"/>
          <w:szCs w:val="24"/>
        </w:rPr>
        <w:t xml:space="preserve">）</w:t>
      </w:r>
      <w:r/>
    </w:p>
    <w:p>
      <w:pPr>
        <w:spacing w:line="420" w:lineRule="auto"/>
        <w:rPr>
          <w:rFonts w:hint="eastAsia" w:ascii="宋体" w:hAnsi="宋体" w:eastAsia="宋体"/>
          <w:sz w:val="24"/>
          <w:szCs w:val="24"/>
        </w:rPr>
      </w:pPr>
      <w:r>
        <w:rPr>
          <w:rFonts w:hint="eastAsia" w:ascii="宋体" w:hAnsi="宋体" w:eastAsia="宋体"/>
          <w:sz w:val="24"/>
          <w:szCs w:val="24"/>
        </w:rPr>
      </w:r>
      <w:r/>
    </w:p>
    <w:p>
      <w:pPr>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rPr>
          <w:rFonts w:hint="eastAsia" w:ascii="宋体" w:hAnsi="宋体" w:eastAsia="宋体"/>
          <w:b/>
          <w:bCs/>
          <w:sz w:val="24"/>
          <w:szCs w:val="24"/>
          <w:lang w:val="en-US"/>
        </w:rPr>
        <w:t xml:space="preserve">复印后</w:t>
      </w:r>
      <w:r>
        <w:rPr>
          <w:rFonts w:hint="eastAsia" w:ascii="宋体" w:hAnsi="宋体" w:eastAsia="宋体"/>
          <w:b/>
          <w:bCs/>
          <w:sz w:val="24"/>
          <w:szCs w:val="24"/>
          <w:lang w:val="en-US" w:bidi="ar"/>
        </w:rPr>
        <w:t xml:space="preserve">加盖公章扫描上传或扫描件上传后加盖电子签章。</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hint="eastAsia" w:ascii="宋体" w:hAnsi="宋体" w:eastAsia="宋体"/>
          <w:b/>
          <w:bCs/>
          <w:sz w:val="24"/>
          <w:szCs w:val="24"/>
        </w:rPr>
      </w:pPr>
      <w:r>
        <w:rPr>
          <w:rFonts w:hint="eastAsia" w:ascii="宋体" w:hAnsi="宋体" w:eastAsia="宋体"/>
          <w:b/>
          <w:bCs/>
          <w:sz w:val="24"/>
          <w:szCs w:val="24"/>
        </w:rPr>
      </w:r>
      <w:r/>
    </w:p>
    <w:sectPr>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仿宋_GBK">
    <w:panose1 w:val="020B0503020202020204"/>
  </w:font>
  <w:font w:name="方正公文小标宋">
    <w:panose1 w:val="020B0503020202020204"/>
  </w:font>
  <w:font w:name="等线">
    <w:panose1 w:val="02010600030101010101"/>
  </w:font>
  <w:font w:name="仿宋">
    <w:panose1 w:val="02010609060101010101"/>
  </w:font>
  <w:font w:name="楷体">
    <w:panose1 w:val="02010609060101010101"/>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Verdana">
    <w:panose1 w:val="020B0604030504040204"/>
  </w:font>
  <w:font w:name="仿宋_GB2312">
    <w:panose1 w:val="02010609060101010101"/>
  </w:font>
  <w:font w:name="方正公文楷体">
    <w:panose1 w:val="020B0503020202020204"/>
  </w:font>
  <w:font w:name="黑体">
    <w:panose1 w:val="02010609060101010101"/>
  </w:font>
  <w:font w:name="楷体_GB2312">
    <w:panose1 w:val="02010609060101010101"/>
  </w:font>
  <w:font w:name="ˎ̥">
    <w:panose1 w:val="020B0503020202020204"/>
  </w:font>
  <w:font w:name="Arial Unicode MS">
    <w:panose1 w:val="020B0604020202020204"/>
  </w:font>
  <w:font w:name="方正公文黑体">
    <w:panose1 w:val="020B0503020202020204"/>
  </w:font>
  <w:font w:name="方正公文仿宋">
    <w:panose1 w:val="020B0503020202020204"/>
  </w:font>
  <w:font w:name="HYDaHeiJ">
    <w:panose1 w:val="020B0503020202020204"/>
  </w:font>
  <w:font w:name="Arial">
    <w:panose1 w:val="020B0604020202020204"/>
  </w:font>
  <w:font w:name="Calibri">
    <w:panose1 w:val="020F0502020204030204"/>
  </w:font>
  <w:font w:name="微软雅黑">
    <w:panose1 w:val="020B0503020204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rFonts w:hint="eastAsia"/>
                              <w:sz w:val="18"/>
                            </w:rPr>
                          </w:pPr>
                          <w:r>
                            <w:rPr>
                              <w:rFonts w:hint="eastAsia"/>
                              <w:sz w:val="18"/>
                            </w:rPr>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rFonts w:hint="eastAsia"/>
                        <w:sz w:val="18"/>
                      </w:rPr>
                    </w:pPr>
                    <w:r>
                      <w:rPr>
                        <w:rFonts w:hint="eastAsia"/>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v:textbox>
            </v:shape>
          </w:pict>
        </mc:Fallback>
      </mc:AlternateContent>
    </w:r>
    <w:r>
      <w:rPr>
        <w:rFonts w:hint="eastAsia" w:ascii="楷体" w:hAnsi="楷体" w:eastAsia="楷体" w:cs="楷体"/>
        <w:sz w:val="21"/>
        <w:szCs w:val="21"/>
      </w:rPr>
      <w:t xml:space="preserve">江苏驰驿招标代理有限公司</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hint="eastAsia" w:eastAsia="楷体_GB2312"/>
        <w:i/>
      </w:rPr>
    </w:pPr>
    <w:r>
      <w:rPr>
        <w:rFonts w:hint="eastAsia" w:eastAsia="楷体_GB2312"/>
        <w:i/>
      </w:rPr>
    </w:r>
    <w:r/>
  </w:p>
  <w:p>
    <w:pPr>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Fonts w:hint="eastAsia" w:eastAsia="宋体"/>
      </w:rPr>
      <w:pBdr>
        <w:bottom w:val="none" w:color="000000" w:sz="0" w:space="0"/>
      </w:pBdr>
    </w:pPr>
    <w:r>
      <w:rPr>
        <w:rFonts w:hint="eastAsia"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5124450</wp:posOffset>
              </wp:positionH>
              <wp:positionV relativeFrom="paragraph">
                <wp:posOffset>-111760</wp:posOffset>
              </wp:positionV>
              <wp:extent cx="704850" cy="44450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lang w:eastAsia="zh-CN"/>
      </w:rPr>
      <w:t xml:space="preserve">开发区2026年度居家养老上门服务</w:t>
    </w:r>
    <w:r>
      <w:rPr>
        <w:rFonts w:hint="eastAsia" w:ascii="楷体" w:hAnsi="楷体" w:eastAsia="楷体" w:cs="楷体"/>
        <w:iCs/>
      </w:rPr>
      <w:t xml:space="preserve">竞争性磋商文件</w:t>
    </w:r>
    <w:r/>
  </w:p>
  <w:p>
    <w:pPr>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09"/>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6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225"/>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07"/>
      <w:isLgl w:val="false"/>
      <w:suff w:val="tab"/>
      <w:lvlText w:val="%1"/>
      <w:lvlJc w:val="left"/>
      <w:pPr>
        <w:ind w:left="567" w:hanging="567"/>
        <w:tabs>
          <w:tab w:val="left" w:pos="567" w:leader="none"/>
        </w:tabs>
      </w:pPr>
      <w:rPr>
        <w:rFonts w:hint="eastAsia"/>
      </w:rPr>
    </w:lvl>
    <w:lvl w:ilvl="1">
      <w:start w:val="1"/>
      <w:numFmt w:val="decimal"/>
      <w:pStyle w:val="1353"/>
      <w:isLgl w:val="false"/>
      <w:suff w:val="tab"/>
      <w:lvlText w:val="%1.%2"/>
      <w:lvlJc w:val="left"/>
      <w:pPr>
        <w:ind w:left="567" w:hanging="283"/>
        <w:tabs>
          <w:tab w:val="left" w:pos="1004" w:leader="none"/>
        </w:tabs>
      </w:pPr>
      <w:rPr>
        <w:rFonts w:hint="eastAsia"/>
      </w:rPr>
    </w:lvl>
    <w:lvl w:ilvl="2">
      <w:start w:val="1"/>
      <w:numFmt w:val="decimal"/>
      <w:pStyle w:val="135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5" w:hanging="425"/>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264"/>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845" w:hanging="425"/>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5"/>
  </w:num>
  <w:num w:numId="4">
    <w:abstractNumId w:val="2"/>
  </w:num>
  <w:num w:numId="5">
    <w:abstractNumId w:val="1"/>
  </w:num>
  <w:num w:numId="6">
    <w:abstractNumId w:val="10"/>
  </w:num>
  <w:num w:numId="7">
    <w:abstractNumId w:val="11"/>
  </w:num>
  <w:num w:numId="8">
    <w:abstractNumId w:val="17"/>
  </w:num>
  <w:num w:numId="9">
    <w:abstractNumId w:val="9"/>
  </w:num>
  <w:num w:numId="10">
    <w:abstractNumId w:val="0"/>
  </w:num>
  <w:num w:numId="11">
    <w:abstractNumId w:val="12"/>
  </w:num>
  <w:num w:numId="12">
    <w:abstractNumId w:val="16"/>
  </w:num>
  <w:num w:numId="13">
    <w:abstractNumId w:val="6"/>
  </w:num>
  <w:num w:numId="14">
    <w:abstractNumId w:val="8"/>
  </w:num>
  <w:num w:numId="15">
    <w:abstractNumId w:val="4"/>
  </w:num>
  <w:num w:numId="16">
    <w:abstractNumId w:val="5"/>
  </w:num>
  <w:num w:numId="17">
    <w:abstractNumId w:val="1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link w:val="1401"/>
    <w:uiPriority w:val="0"/>
    <w:qFormat/>
    <w:pPr>
      <w:jc w:val="both"/>
      <w:widowControl w:val="off"/>
    </w:pPr>
    <w:rPr>
      <w:rFonts w:hint="default" w:ascii="Calibri" w:hAnsi="Calibri" w:eastAsia="Calibri" w:cs="宋体"/>
      <w:lang w:val="zh-CN" w:eastAsia="zh-CN" w:bidi="ar-SA"/>
    </w:rPr>
  </w:style>
  <w:style w:type="paragraph" w:styleId="805">
    <w:name w:val="Heading 1"/>
    <w:basedOn w:val="804"/>
    <w:next w:val="804"/>
    <w:link w:val="844"/>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04"/>
    <w:link w:val="845"/>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04"/>
    <w:link w:val="846"/>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847"/>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link w:val="848"/>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849"/>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51"/>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52"/>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39"/>
    <w:unhideWhenUsed/>
    <w:qFormat/>
    <w:pPr>
      <w:ind w:left="1701" w:right="0" w:firstLine="0"/>
      <w:spacing w:after="57"/>
    </w:pPr>
  </w:style>
  <w:style w:type="paragraph" w:styleId="817">
    <w:name w:val="Normal Indent"/>
    <w:basedOn w:val="804"/>
    <w:link w:val="1152"/>
    <w:uiPriority w:val="0"/>
    <w:qFormat/>
    <w:pPr>
      <w:ind w:firstLine="420"/>
    </w:pPr>
    <w:rPr>
      <w:rFonts w:ascii="Times New Roman" w:hAnsi="Times New Roman" w:eastAsia="宋体" w:cs="Times New Roman"/>
    </w:rPr>
  </w:style>
  <w:style w:type="paragraph" w:styleId="818">
    <w:name w:val="Caption"/>
    <w:basedOn w:val="804"/>
    <w:next w:val="804"/>
    <w:uiPriority w:val="35"/>
    <w:semiHidden/>
    <w:unhideWhenUsed/>
    <w:qFormat/>
    <w:pPr>
      <w:spacing w:line="276" w:lineRule="auto"/>
    </w:pPr>
    <w:rPr>
      <w:b/>
      <w:bCs/>
      <w:color w:val="4f81bd" w:themeColor="accent1"/>
      <w:sz w:val="18"/>
      <w:szCs w:val="18"/>
    </w:rPr>
  </w:style>
  <w:style w:type="paragraph" w:styleId="819">
    <w:name w:val="Body Text"/>
    <w:basedOn w:val="804"/>
    <w:uiPriority w:val="0"/>
    <w:qFormat/>
  </w:style>
  <w:style w:type="paragraph" w:styleId="820">
    <w:name w:val="Body Text Indent"/>
    <w:basedOn w:val="804"/>
    <w:uiPriority w:val="0"/>
    <w:qFormat/>
    <w:pPr>
      <w:ind w:firstLine="645"/>
    </w:pPr>
    <w:rPr>
      <w:rFonts w:ascii="楷体_GB2312" w:eastAsia="楷体_GB2312"/>
      <w:sz w:val="32"/>
      <w:szCs w:val="20"/>
    </w:rPr>
  </w:style>
  <w:style w:type="paragraph" w:styleId="821">
    <w:name w:val="toc 5"/>
    <w:basedOn w:val="804"/>
    <w:next w:val="804"/>
    <w:uiPriority w:val="39"/>
    <w:unhideWhenUsed/>
    <w:qFormat/>
    <w:pPr>
      <w:ind w:left="1134" w:right="0" w:firstLine="0"/>
      <w:spacing w:after="57"/>
    </w:pPr>
  </w:style>
  <w:style w:type="paragraph" w:styleId="822">
    <w:name w:val="toc 3"/>
    <w:basedOn w:val="804"/>
    <w:next w:val="804"/>
    <w:uiPriority w:val="39"/>
    <w:unhideWhenUsed/>
    <w:qFormat/>
    <w:pPr>
      <w:ind w:left="567" w:right="0" w:firstLine="0"/>
      <w:spacing w:after="57"/>
    </w:pPr>
  </w:style>
  <w:style w:type="paragraph" w:styleId="823">
    <w:name w:val="toc 8"/>
    <w:basedOn w:val="804"/>
    <w:next w:val="804"/>
    <w:uiPriority w:val="39"/>
    <w:unhideWhenUsed/>
    <w:qFormat/>
    <w:pPr>
      <w:ind w:left="1984" w:right="0" w:firstLine="0"/>
      <w:spacing w:after="57"/>
    </w:pPr>
  </w:style>
  <w:style w:type="paragraph" w:styleId="824">
    <w:name w:val="endnote text"/>
    <w:basedOn w:val="804"/>
    <w:link w:val="988"/>
    <w:uiPriority w:val="99"/>
    <w:semiHidden/>
    <w:unhideWhenUsed/>
    <w:qFormat/>
    <w:pPr>
      <w:spacing w:after="0" w:line="240" w:lineRule="auto"/>
    </w:pPr>
    <w:rPr>
      <w:sz w:val="20"/>
    </w:rPr>
  </w:style>
  <w:style w:type="paragraph" w:styleId="825">
    <w:name w:val="Footer"/>
    <w:basedOn w:val="804"/>
    <w:link w:val="861"/>
    <w:uiPriority w:val="99"/>
    <w:unhideWhenUsed/>
    <w:qFormat/>
    <w:pPr>
      <w:spacing w:after="0" w:line="240" w:lineRule="auto"/>
      <w:tabs>
        <w:tab w:val="center" w:pos="7143" w:leader="none"/>
        <w:tab w:val="right" w:pos="14287" w:leader="none"/>
      </w:tabs>
    </w:pPr>
  </w:style>
  <w:style w:type="paragraph" w:styleId="826">
    <w:name w:val="Header"/>
    <w:basedOn w:val="804"/>
    <w:link w:val="859"/>
    <w:uiPriority w:val="99"/>
    <w:unhideWhenUsed/>
    <w:qFormat/>
    <w:pPr>
      <w:spacing w:after="0" w:line="240" w:lineRule="auto"/>
      <w:tabs>
        <w:tab w:val="center" w:pos="7143" w:leader="none"/>
        <w:tab w:val="right" w:pos="14287" w:leader="none"/>
      </w:tabs>
    </w:pPr>
  </w:style>
  <w:style w:type="paragraph" w:styleId="827">
    <w:name w:val="toc 1"/>
    <w:basedOn w:val="804"/>
    <w:next w:val="804"/>
    <w:uiPriority w:val="39"/>
    <w:unhideWhenUsed/>
    <w:qFormat/>
    <w:pPr>
      <w:ind w:left="0" w:right="0" w:firstLine="0"/>
      <w:spacing w:after="57"/>
    </w:pPr>
  </w:style>
  <w:style w:type="paragraph" w:styleId="828">
    <w:name w:val="toc 4"/>
    <w:basedOn w:val="804"/>
    <w:next w:val="804"/>
    <w:uiPriority w:val="39"/>
    <w:unhideWhenUsed/>
    <w:qFormat/>
    <w:pPr>
      <w:ind w:left="850" w:right="0" w:firstLine="0"/>
      <w:spacing w:after="57"/>
    </w:pPr>
  </w:style>
  <w:style w:type="paragraph" w:styleId="829">
    <w:name w:val="Subtitle"/>
    <w:basedOn w:val="804"/>
    <w:next w:val="804"/>
    <w:link w:val="854"/>
    <w:uiPriority w:val="11"/>
    <w:qFormat/>
    <w:pPr>
      <w:spacing w:before="200" w:after="200"/>
    </w:pPr>
    <w:rPr>
      <w:sz w:val="24"/>
      <w:szCs w:val="24"/>
    </w:rPr>
  </w:style>
  <w:style w:type="paragraph" w:styleId="830">
    <w:name w:val="footnote text"/>
    <w:basedOn w:val="804"/>
    <w:link w:val="987"/>
    <w:uiPriority w:val="99"/>
    <w:semiHidden/>
    <w:unhideWhenUsed/>
    <w:qFormat/>
    <w:pPr>
      <w:spacing w:after="40" w:line="240" w:lineRule="auto"/>
    </w:pPr>
    <w:rPr>
      <w:sz w:val="18"/>
    </w:rPr>
  </w:style>
  <w:style w:type="paragraph" w:styleId="831">
    <w:name w:val="toc 6"/>
    <w:basedOn w:val="804"/>
    <w:next w:val="804"/>
    <w:uiPriority w:val="39"/>
    <w:unhideWhenUsed/>
    <w:qFormat/>
    <w:pPr>
      <w:ind w:left="1417" w:right="0" w:firstLine="0"/>
      <w:spacing w:after="57"/>
    </w:pPr>
  </w:style>
  <w:style w:type="paragraph" w:styleId="832">
    <w:name w:val="Body Text Indent 3"/>
    <w:basedOn w:val="804"/>
    <w:uiPriority w:val="0"/>
    <w:qFormat/>
    <w:pPr>
      <w:ind w:firstLine="504"/>
      <w:spacing w:line="360" w:lineRule="auto"/>
      <w:tabs>
        <w:tab w:val="left" w:pos="0" w:leader="none"/>
      </w:tabs>
    </w:pPr>
    <w:rPr>
      <w:rFonts w:ascii="宋体"/>
      <w:b/>
      <w:bCs/>
      <w:sz w:val="24"/>
      <w:szCs w:val="24"/>
    </w:rPr>
  </w:style>
  <w:style w:type="paragraph" w:styleId="833">
    <w:name w:val="table of figures"/>
    <w:basedOn w:val="804"/>
    <w:next w:val="804"/>
    <w:uiPriority w:val="99"/>
    <w:unhideWhenUsed/>
    <w:qFormat/>
    <w:pPr>
      <w:spacing w:after="0" w:afterAutospacing="0"/>
    </w:pPr>
  </w:style>
  <w:style w:type="paragraph" w:styleId="834">
    <w:name w:val="toc 2"/>
    <w:basedOn w:val="804"/>
    <w:next w:val="804"/>
    <w:uiPriority w:val="39"/>
    <w:unhideWhenUsed/>
    <w:qFormat/>
    <w:pPr>
      <w:ind w:left="283" w:right="0" w:firstLine="0"/>
      <w:spacing w:after="57"/>
    </w:pPr>
  </w:style>
  <w:style w:type="paragraph" w:styleId="835">
    <w:name w:val="toc 9"/>
    <w:basedOn w:val="804"/>
    <w:next w:val="804"/>
    <w:uiPriority w:val="39"/>
    <w:unhideWhenUsed/>
    <w:qFormat/>
    <w:pPr>
      <w:ind w:left="2268" w:right="0" w:firstLine="0"/>
      <w:spacing w:after="57"/>
    </w:pPr>
  </w:style>
  <w:style w:type="paragraph" w:styleId="836">
    <w:name w:val="Body Text 2"/>
    <w:basedOn w:val="804"/>
    <w:uiPriority w:val="0"/>
    <w:qFormat/>
    <w:pPr>
      <w:ind w:left="720" w:hanging="720"/>
      <w:widowControl/>
    </w:pPr>
    <w:rPr>
      <w:sz w:val="24"/>
      <w:lang w:val="en-GB"/>
    </w:rPr>
  </w:style>
  <w:style w:type="paragraph" w:styleId="837">
    <w:name w:val="Title"/>
    <w:basedOn w:val="804"/>
    <w:next w:val="804"/>
    <w:link w:val="853"/>
    <w:uiPriority w:val="10"/>
    <w:qFormat/>
    <w:pPr>
      <w:contextualSpacing/>
      <w:spacing w:before="300" w:after="200"/>
    </w:pPr>
    <w:rPr>
      <w:sz w:val="48"/>
      <w:szCs w:val="48"/>
    </w:rPr>
  </w:style>
  <w:style w:type="table" w:styleId="8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9">
    <w:name w:val="Strong"/>
    <w:basedOn w:val="814"/>
    <w:uiPriority w:val="0"/>
    <w:qFormat/>
    <w:rPr>
      <w:b/>
      <w:bCs/>
    </w:rPr>
  </w:style>
  <w:style w:type="character" w:styleId="840">
    <w:name w:val="endnote reference"/>
    <w:uiPriority w:val="99"/>
    <w:semiHidden/>
    <w:unhideWhenUsed/>
    <w:qFormat/>
    <w:rPr>
      <w:vertAlign w:val="superscript"/>
    </w:rPr>
  </w:style>
  <w:style w:type="character" w:styleId="841">
    <w:name w:val="Hyperlink"/>
    <w:uiPriority w:val="99"/>
    <w:unhideWhenUsed/>
    <w:qFormat/>
    <w:rPr>
      <w:color w:val="0000ff" w:themeColor="hyperlink"/>
      <w:u w:val="single"/>
    </w:rPr>
  </w:style>
  <w:style w:type="character" w:styleId="842">
    <w:name w:val="footnote reference"/>
    <w:uiPriority w:val="99"/>
    <w:unhideWhenUsed/>
    <w:qFormat/>
    <w:rPr>
      <w:vertAlign w:val="superscript"/>
    </w:rPr>
  </w:style>
  <w:style w:type="paragraph" w:styleId="843" w:customStyle="1">
    <w:name w:val="正文文本1"/>
    <w:basedOn w:val="804"/>
    <w:next w:val="804"/>
    <w:uiPriority w:val="0"/>
    <w:qFormat/>
    <w:rPr>
      <w:rFonts w:ascii="楷体_GB2312" w:hAnsi="Arial" w:eastAsia="楷体_GB2312"/>
      <w:sz w:val="28"/>
    </w:rPr>
  </w:style>
  <w:style w:type="character" w:styleId="844" w:customStyle="1">
    <w:name w:val="Heading 1 Char"/>
    <w:link w:val="805"/>
    <w:uiPriority w:val="9"/>
    <w:qFormat/>
    <w:rPr>
      <w:rFonts w:ascii="Arial" w:hAnsi="Arial" w:eastAsia="Arial" w:cs="Arial"/>
      <w:sz w:val="40"/>
      <w:szCs w:val="40"/>
    </w:rPr>
  </w:style>
  <w:style w:type="character" w:styleId="845" w:customStyle="1">
    <w:name w:val="Heading 2 Char"/>
    <w:link w:val="806"/>
    <w:uiPriority w:val="9"/>
    <w:qFormat/>
    <w:rPr>
      <w:rFonts w:ascii="Arial" w:hAnsi="Arial" w:eastAsia="Arial" w:cs="Arial"/>
      <w:sz w:val="34"/>
    </w:rPr>
  </w:style>
  <w:style w:type="character" w:styleId="846" w:customStyle="1">
    <w:name w:val="Heading 3 Char"/>
    <w:link w:val="807"/>
    <w:uiPriority w:val="9"/>
    <w:qFormat/>
    <w:rPr>
      <w:rFonts w:ascii="Arial" w:hAnsi="Arial" w:eastAsia="Arial" w:cs="Arial"/>
      <w:sz w:val="30"/>
      <w:szCs w:val="30"/>
    </w:rPr>
  </w:style>
  <w:style w:type="character" w:styleId="847" w:customStyle="1">
    <w:name w:val="Heading 4 Char"/>
    <w:link w:val="808"/>
    <w:uiPriority w:val="9"/>
    <w:qFormat/>
    <w:rPr>
      <w:rFonts w:ascii="Arial" w:hAnsi="Arial" w:eastAsia="Arial" w:cs="Arial"/>
      <w:b/>
      <w:bCs/>
      <w:sz w:val="26"/>
      <w:szCs w:val="26"/>
    </w:rPr>
  </w:style>
  <w:style w:type="character" w:styleId="848" w:customStyle="1">
    <w:name w:val="Heading 5 Char"/>
    <w:link w:val="809"/>
    <w:uiPriority w:val="9"/>
    <w:qFormat/>
    <w:rPr>
      <w:rFonts w:ascii="Arial" w:hAnsi="Arial" w:eastAsia="Arial" w:cs="Arial"/>
      <w:b/>
      <w:bCs/>
      <w:sz w:val="24"/>
      <w:szCs w:val="24"/>
    </w:rPr>
  </w:style>
  <w:style w:type="character" w:styleId="849" w:customStyle="1">
    <w:name w:val="Heading 6 Char"/>
    <w:link w:val="810"/>
    <w:uiPriority w:val="9"/>
    <w:qFormat/>
    <w:rPr>
      <w:rFonts w:ascii="Arial" w:hAnsi="Arial" w:eastAsia="Arial" w:cs="Arial"/>
      <w:b/>
      <w:bCs/>
      <w:sz w:val="22"/>
      <w:szCs w:val="22"/>
    </w:rPr>
  </w:style>
  <w:style w:type="character" w:styleId="850" w:customStyle="1">
    <w:name w:val="Heading 7 Char"/>
    <w:link w:val="811"/>
    <w:uiPriority w:val="9"/>
    <w:qFormat/>
    <w:rPr>
      <w:rFonts w:ascii="Arial" w:hAnsi="Arial" w:eastAsia="Arial" w:cs="Arial"/>
      <w:b/>
      <w:bCs/>
      <w:i/>
      <w:iCs/>
      <w:sz w:val="22"/>
      <w:szCs w:val="22"/>
    </w:rPr>
  </w:style>
  <w:style w:type="character" w:styleId="851" w:customStyle="1">
    <w:name w:val="Heading 8 Char"/>
    <w:link w:val="812"/>
    <w:uiPriority w:val="9"/>
    <w:qFormat/>
    <w:rPr>
      <w:rFonts w:ascii="Arial" w:hAnsi="Arial" w:eastAsia="Arial" w:cs="Arial"/>
      <w:i/>
      <w:iCs/>
      <w:sz w:val="22"/>
      <w:szCs w:val="22"/>
    </w:rPr>
  </w:style>
  <w:style w:type="character" w:styleId="852" w:customStyle="1">
    <w:name w:val="Heading 9 Char"/>
    <w:link w:val="813"/>
    <w:uiPriority w:val="9"/>
    <w:qFormat/>
    <w:rPr>
      <w:rFonts w:ascii="Arial" w:hAnsi="Arial" w:eastAsia="Arial" w:cs="Arial"/>
      <w:i/>
      <w:iCs/>
      <w:sz w:val="21"/>
      <w:szCs w:val="21"/>
    </w:rPr>
  </w:style>
  <w:style w:type="character" w:styleId="853" w:customStyle="1">
    <w:name w:val="Title Char"/>
    <w:link w:val="837"/>
    <w:uiPriority w:val="10"/>
    <w:qFormat/>
    <w:rPr>
      <w:sz w:val="48"/>
      <w:szCs w:val="48"/>
    </w:rPr>
  </w:style>
  <w:style w:type="character" w:styleId="854" w:customStyle="1">
    <w:name w:val="Subtitle Char"/>
    <w:link w:val="829"/>
    <w:uiPriority w:val="11"/>
    <w:qFormat/>
    <w:rPr>
      <w:sz w:val="24"/>
      <w:szCs w:val="24"/>
    </w:rPr>
  </w:style>
  <w:style w:type="paragraph" w:styleId="855">
    <w:name w:val="Quote"/>
    <w:basedOn w:val="804"/>
    <w:next w:val="804"/>
    <w:link w:val="856"/>
    <w:uiPriority w:val="29"/>
    <w:qFormat/>
    <w:pPr>
      <w:ind w:left="720" w:right="720"/>
    </w:pPr>
    <w:rPr>
      <w:i/>
    </w:rPr>
  </w:style>
  <w:style w:type="character" w:styleId="856" w:customStyle="1">
    <w:name w:val="Quote Char"/>
    <w:link w:val="855"/>
    <w:uiPriority w:val="29"/>
    <w:qFormat/>
    <w:rPr>
      <w:i/>
    </w:rPr>
  </w:style>
  <w:style w:type="paragraph" w:styleId="857">
    <w:name w:val="Intense Quote"/>
    <w:basedOn w:val="804"/>
    <w:next w:val="804"/>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Intense Quote Char"/>
    <w:link w:val="857"/>
    <w:uiPriority w:val="30"/>
    <w:qFormat/>
    <w:rPr>
      <w:i/>
    </w:rPr>
  </w:style>
  <w:style w:type="character" w:styleId="859" w:customStyle="1">
    <w:name w:val="Header Char"/>
    <w:link w:val="826"/>
    <w:uiPriority w:val="99"/>
    <w:qFormat/>
  </w:style>
  <w:style w:type="character" w:styleId="860" w:customStyle="1">
    <w:name w:val="Footer Char"/>
    <w:link w:val="825"/>
    <w:uiPriority w:val="99"/>
    <w:qFormat/>
  </w:style>
  <w:style w:type="character" w:styleId="861" w:customStyle="1">
    <w:name w:val="Caption Char"/>
    <w:link w:val="825"/>
    <w:uiPriority w:val="99"/>
    <w:qFormat/>
  </w:style>
  <w:style w:type="table" w:styleId="8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Footnote Text Char"/>
    <w:link w:val="830"/>
    <w:uiPriority w:val="99"/>
    <w:qFormat/>
    <w:rPr>
      <w:sz w:val="18"/>
    </w:rPr>
  </w:style>
  <w:style w:type="character" w:styleId="988" w:customStyle="1">
    <w:name w:val="Endnote Text Char"/>
    <w:link w:val="824"/>
    <w:uiPriority w:val="99"/>
    <w:qFormat/>
    <w:rPr>
      <w:sz w:val="20"/>
    </w:rPr>
  </w:style>
  <w:style w:type="paragraph" w:styleId="989" w:customStyle="1">
    <w:name w:val="TOC Heading"/>
    <w:uiPriority w:val="39"/>
    <w:unhideWhenUsed/>
    <w:qFormat/>
    <w:rPr>
      <w:rFonts w:hint="default" w:ascii="Times New Roman" w:hAnsi="Times New Roman" w:eastAsia="宋体" w:cs="Times New Roman"/>
    </w:rPr>
  </w:style>
  <w:style w:type="paragraph" w:styleId="990" w:customStyle="1">
    <w:name w:val="标题 11"/>
    <w:basedOn w:val="804"/>
    <w:next w:val="804"/>
    <w:link w:val="1003"/>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91" w:customStyle="1">
    <w:name w:val="标题 21"/>
    <w:basedOn w:val="804"/>
    <w:next w:val="804"/>
    <w:link w:val="1004"/>
    <w:uiPriority w:val="9"/>
    <w:qFormat/>
    <w:pPr>
      <w:jc w:val="left"/>
      <w:keepLines/>
      <w:keepNext/>
      <w:spacing w:before="120" w:after="120"/>
      <w:outlineLvl w:val="1"/>
    </w:pPr>
    <w:rPr>
      <w:rFonts w:ascii="宋体" w:hAnsi="宋体" w:eastAsia="宋体" w:cs="Times New Roman"/>
      <w:b/>
      <w:sz w:val="21"/>
      <w:szCs w:val="24"/>
      <w:lang w:val="en-US"/>
    </w:rPr>
  </w:style>
  <w:style w:type="paragraph" w:styleId="992" w:customStyle="1">
    <w:name w:val="标题 31"/>
    <w:basedOn w:val="804"/>
    <w:next w:val="804"/>
    <w:link w:val="1005"/>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993" w:customStyle="1">
    <w:name w:val="标题 41"/>
    <w:basedOn w:val="804"/>
    <w:next w:val="804"/>
    <w:link w:val="1006"/>
    <w:uiPriority w:val="0"/>
    <w:qFormat/>
    <w:pPr>
      <w:keepLines/>
      <w:keepNext/>
      <w:spacing w:before="120" w:after="120"/>
      <w:outlineLvl w:val="3"/>
    </w:pPr>
    <w:rPr>
      <w:rFonts w:ascii="Arial" w:hAnsi="Arial" w:eastAsia="黑体" w:cs="Times New Roman"/>
      <w:b/>
      <w:sz w:val="28"/>
      <w:lang w:val="en-US"/>
    </w:rPr>
  </w:style>
  <w:style w:type="paragraph" w:styleId="994" w:customStyle="1">
    <w:name w:val="标题 51"/>
    <w:basedOn w:val="804"/>
    <w:next w:val="995"/>
    <w:link w:val="1007"/>
    <w:uiPriority w:val="0"/>
    <w:qFormat/>
    <w:pPr>
      <w:keepNext/>
      <w:spacing w:before="156" w:after="156"/>
      <w:outlineLvl w:val="4"/>
    </w:pPr>
    <w:rPr>
      <w:rFonts w:ascii="黑体" w:hAnsi="Times New Roman" w:eastAsia="黑体" w:cs="Times New Roman"/>
      <w:b/>
      <w:color w:val="000000"/>
      <w:sz w:val="28"/>
      <w:lang w:val="en-US"/>
    </w:rPr>
  </w:style>
  <w:style w:type="paragraph" w:styleId="995" w:customStyle="1">
    <w:name w:val="正文缩进1"/>
    <w:basedOn w:val="804"/>
    <w:uiPriority w:val="99"/>
    <w:qFormat/>
    <w:pPr>
      <w:ind w:firstLine="420"/>
    </w:pPr>
  </w:style>
  <w:style w:type="paragraph" w:styleId="996" w:customStyle="1">
    <w:name w:val="标题 61"/>
    <w:basedOn w:val="804"/>
    <w:next w:val="804"/>
    <w:link w:val="1008"/>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997" w:customStyle="1">
    <w:name w:val="标题 71"/>
    <w:basedOn w:val="804"/>
    <w:next w:val="804"/>
    <w:link w:val="1009"/>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98" w:customStyle="1">
    <w:name w:val="标题 81"/>
    <w:basedOn w:val="804"/>
    <w:next w:val="804"/>
    <w:link w:val="1010"/>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999" w:customStyle="1">
    <w:name w:val="标题 91"/>
    <w:basedOn w:val="804"/>
    <w:next w:val="804"/>
    <w:link w:val="1011"/>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00" w:customStyle="1">
    <w:name w:val="默认段落字体1"/>
    <w:link w:val="804"/>
    <w:uiPriority w:val="0"/>
    <w:semiHidden/>
    <w:qFormat/>
  </w:style>
  <w:style w:type="table" w:styleId="1001" w:customStyle="1">
    <w:name w:val="普通表格1"/>
    <w:uiPriority w:val="99"/>
    <w:unhideWhenUsed/>
    <w:qFormat/>
    <w:tblPr/>
  </w:style>
  <w:style w:type="paragraph" w:styleId="1002" w:customStyle="1">
    <w:name w:val="正文1"/>
    <w:basedOn w:val="804"/>
    <w:uiPriority w:val="0"/>
    <w:qFormat/>
    <w:pPr>
      <w:ind w:firstLine="510"/>
      <w:spacing w:before="156" w:line="360" w:lineRule="auto"/>
    </w:pPr>
    <w:rPr>
      <w:sz w:val="24"/>
    </w:rPr>
  </w:style>
  <w:style w:type="character" w:styleId="1003" w:customStyle="1">
    <w:name w:val="标题 1 字符"/>
    <w:link w:val="990"/>
    <w:uiPriority w:val="9"/>
    <w:qFormat/>
    <w:rPr>
      <w:rFonts w:ascii="黑体" w:eastAsia="黑体"/>
      <w:b/>
      <w:sz w:val="24"/>
      <w:szCs w:val="28"/>
      <w:lang w:val="en-US" w:eastAsia="zh-CN" w:bidi="ar-SA"/>
    </w:rPr>
  </w:style>
  <w:style w:type="character" w:styleId="1004" w:customStyle="1">
    <w:name w:val="标题 2 字符"/>
    <w:link w:val="991"/>
    <w:uiPriority w:val="9"/>
    <w:qFormat/>
    <w:rPr>
      <w:rFonts w:ascii="宋体" w:hAnsi="宋体" w:eastAsia="宋体"/>
      <w:b/>
      <w:sz w:val="21"/>
      <w:szCs w:val="24"/>
      <w:lang w:val="en-US" w:eastAsia="zh-CN" w:bidi="ar-SA"/>
    </w:rPr>
  </w:style>
  <w:style w:type="character" w:styleId="1005" w:customStyle="1">
    <w:name w:val="标题 3 字符"/>
    <w:link w:val="992"/>
    <w:uiPriority w:val="0"/>
    <w:qFormat/>
    <w:rPr>
      <w:rFonts w:ascii="宋体" w:hAnsi="宋体" w:eastAsia="宋体"/>
      <w:b/>
      <w:sz w:val="21"/>
      <w:szCs w:val="21"/>
      <w:shd w:val="clear" w:color="auto" w:fill="ffffff"/>
    </w:rPr>
  </w:style>
  <w:style w:type="character" w:styleId="1006" w:customStyle="1">
    <w:name w:val="标题 4 字符"/>
    <w:link w:val="993"/>
    <w:uiPriority w:val="0"/>
    <w:qFormat/>
    <w:rPr>
      <w:rFonts w:ascii="Arial" w:hAnsi="Arial" w:eastAsia="黑体"/>
      <w:b/>
      <w:sz w:val="28"/>
      <w:lang w:val="en-US" w:eastAsia="zh-CN" w:bidi="ar-SA"/>
    </w:rPr>
  </w:style>
  <w:style w:type="character" w:styleId="1007" w:customStyle="1">
    <w:name w:val="标题 5 字符"/>
    <w:link w:val="994"/>
    <w:uiPriority w:val="0"/>
    <w:qFormat/>
    <w:rPr>
      <w:rFonts w:ascii="黑体" w:eastAsia="黑体"/>
      <w:b/>
      <w:color w:val="000000"/>
      <w:sz w:val="28"/>
      <w:lang w:val="en-US" w:eastAsia="zh-CN" w:bidi="ar-SA"/>
    </w:rPr>
  </w:style>
  <w:style w:type="character" w:styleId="1008" w:customStyle="1">
    <w:name w:val="标题 6 字符"/>
    <w:link w:val="996"/>
    <w:uiPriority w:val="0"/>
    <w:qFormat/>
    <w:rPr>
      <w:rFonts w:ascii="Arial" w:hAnsi="Arial" w:eastAsia="黑体"/>
      <w:b/>
      <w:bCs/>
      <w:sz w:val="24"/>
      <w:szCs w:val="24"/>
      <w:lang w:val="en-US" w:eastAsia="zh-CN" w:bidi="ar-SA"/>
    </w:rPr>
  </w:style>
  <w:style w:type="character" w:styleId="1009" w:customStyle="1">
    <w:name w:val="标题 7 字符"/>
    <w:link w:val="997"/>
    <w:uiPriority w:val="0"/>
    <w:qFormat/>
    <w:rPr>
      <w:rFonts w:eastAsia="宋体"/>
      <w:b/>
      <w:bCs/>
      <w:sz w:val="24"/>
      <w:szCs w:val="24"/>
      <w:lang w:val="en-US" w:eastAsia="zh-CN" w:bidi="ar-SA"/>
    </w:rPr>
  </w:style>
  <w:style w:type="character" w:styleId="1010" w:customStyle="1">
    <w:name w:val="标题 8 字符"/>
    <w:link w:val="998"/>
    <w:uiPriority w:val="0"/>
    <w:qFormat/>
    <w:rPr>
      <w:rFonts w:ascii="Arial" w:hAnsi="Arial" w:eastAsia="黑体"/>
      <w:sz w:val="24"/>
      <w:szCs w:val="24"/>
      <w:lang w:val="en-US" w:eastAsia="zh-CN" w:bidi="ar-SA"/>
    </w:rPr>
  </w:style>
  <w:style w:type="character" w:styleId="1011" w:customStyle="1">
    <w:name w:val="标题 9 字符"/>
    <w:link w:val="999"/>
    <w:uiPriority w:val="0"/>
    <w:qFormat/>
    <w:rPr>
      <w:rFonts w:ascii="Arial" w:hAnsi="Arial" w:eastAsia="黑体"/>
      <w:sz w:val="21"/>
      <w:szCs w:val="21"/>
      <w:lang w:val="en-US" w:eastAsia="zh-CN" w:bidi="ar-SA"/>
    </w:rPr>
  </w:style>
  <w:style w:type="paragraph" w:styleId="1012" w:customStyle="1">
    <w:name w:val="列表 31"/>
    <w:basedOn w:val="804"/>
    <w:uiPriority w:val="0"/>
    <w:qFormat/>
    <w:pPr>
      <w:ind w:left="1260" w:hanging="420"/>
    </w:pPr>
  </w:style>
  <w:style w:type="paragraph" w:styleId="1013" w:customStyle="1">
    <w:name w:val="目录 71"/>
    <w:basedOn w:val="804"/>
    <w:next w:val="804"/>
    <w:uiPriority w:val="39"/>
    <w:qFormat/>
    <w:pPr>
      <w:ind w:left="1260"/>
      <w:jc w:val="left"/>
    </w:pPr>
    <w:rPr>
      <w:sz w:val="18"/>
    </w:rPr>
  </w:style>
  <w:style w:type="paragraph" w:styleId="1014" w:customStyle="1">
    <w:name w:val="列表编号 21"/>
    <w:basedOn w:val="804"/>
    <w:uiPriority w:val="0"/>
    <w:qFormat/>
    <w:pPr>
      <w:ind w:left="1440" w:hanging="1440"/>
      <w:spacing w:line="360" w:lineRule="auto"/>
      <w:tabs>
        <w:tab w:val="left" w:pos="1440" w:leader="none"/>
      </w:tabs>
    </w:pPr>
    <w:rPr>
      <w:sz w:val="24"/>
      <w:szCs w:val="24"/>
    </w:rPr>
  </w:style>
  <w:style w:type="paragraph" w:styleId="1015" w:customStyle="1">
    <w:name w:val="索引 81"/>
    <w:basedOn w:val="804"/>
    <w:next w:val="804"/>
    <w:uiPriority w:val="0"/>
    <w:semiHidden/>
    <w:qFormat/>
    <w:pPr>
      <w:ind w:left="2940"/>
    </w:pPr>
  </w:style>
  <w:style w:type="paragraph" w:styleId="1016" w:customStyle="1">
    <w:name w:val="列表编号1"/>
    <w:basedOn w:val="804"/>
    <w:uiPriority w:val="0"/>
    <w:qFormat/>
    <w:pPr>
      <w:ind w:left="2952" w:hanging="432"/>
      <w:tabs>
        <w:tab w:val="left" w:pos="2952" w:leader="none"/>
      </w:tabs>
    </w:pPr>
    <w:rPr>
      <w:szCs w:val="24"/>
    </w:rPr>
  </w:style>
  <w:style w:type="paragraph" w:styleId="1017" w:customStyle="1">
    <w:name w:val="索引 51"/>
    <w:basedOn w:val="804"/>
    <w:next w:val="804"/>
    <w:uiPriority w:val="0"/>
    <w:semiHidden/>
    <w:qFormat/>
    <w:pPr>
      <w:ind w:left="1680"/>
    </w:pPr>
  </w:style>
  <w:style w:type="paragraph" w:styleId="1018" w:customStyle="1">
    <w:name w:val="文档结构图1"/>
    <w:basedOn w:val="804"/>
    <w:link w:val="1019"/>
    <w:uiPriority w:val="99"/>
    <w:semiHidden/>
    <w:qFormat/>
    <w:pPr>
      <w:shd w:val="clear" w:color="auto" w:fill="000080"/>
    </w:pPr>
    <w:rPr>
      <w:rFonts w:ascii="Times New Roman" w:hAnsi="Times New Roman" w:eastAsia="宋体" w:cs="Times New Roman"/>
      <w:sz w:val="21"/>
      <w:lang w:val="en-US"/>
    </w:rPr>
  </w:style>
  <w:style w:type="character" w:styleId="1019" w:customStyle="1">
    <w:name w:val="文档结构图 字符"/>
    <w:link w:val="1018"/>
    <w:uiPriority w:val="99"/>
    <w:qFormat/>
    <w:rPr>
      <w:rFonts w:eastAsia="宋体"/>
      <w:sz w:val="21"/>
      <w:lang w:val="en-US" w:eastAsia="zh-CN" w:bidi="ar-SA"/>
    </w:rPr>
  </w:style>
  <w:style w:type="paragraph" w:styleId="1020" w:customStyle="1">
    <w:name w:val="批注文字1"/>
    <w:basedOn w:val="804"/>
    <w:link w:val="1021"/>
    <w:uiPriority w:val="99"/>
    <w:qFormat/>
    <w:pPr>
      <w:jc w:val="left"/>
    </w:pPr>
    <w:rPr>
      <w:rFonts w:ascii="Times New Roman" w:hAnsi="Times New Roman" w:eastAsia="宋体" w:cs="Times New Roman"/>
      <w:sz w:val="21"/>
      <w:lang w:val="en-US"/>
    </w:rPr>
  </w:style>
  <w:style w:type="character" w:styleId="1021" w:customStyle="1">
    <w:name w:val="批注文字 字符"/>
    <w:link w:val="1020"/>
    <w:uiPriority w:val="99"/>
    <w:qFormat/>
    <w:rPr>
      <w:rFonts w:eastAsia="宋体"/>
      <w:sz w:val="21"/>
      <w:lang w:val="en-US" w:eastAsia="zh-CN" w:bidi="ar-SA"/>
    </w:rPr>
  </w:style>
  <w:style w:type="paragraph" w:styleId="1022" w:customStyle="1">
    <w:name w:val="索引 61"/>
    <w:basedOn w:val="804"/>
    <w:next w:val="804"/>
    <w:uiPriority w:val="0"/>
    <w:semiHidden/>
    <w:qFormat/>
    <w:pPr>
      <w:ind w:left="2100"/>
    </w:pPr>
  </w:style>
  <w:style w:type="paragraph" w:styleId="1023" w:customStyle="1">
    <w:name w:val="称呼1"/>
    <w:basedOn w:val="804"/>
    <w:next w:val="804"/>
    <w:uiPriority w:val="0"/>
    <w:qFormat/>
    <w:rPr>
      <w:rFonts w:ascii="仿宋_GB2312" w:eastAsia="仿宋_GB2312"/>
      <w:sz w:val="28"/>
    </w:rPr>
  </w:style>
  <w:style w:type="paragraph" w:styleId="1024" w:customStyle="1">
    <w:name w:val="正文文本 31"/>
    <w:basedOn w:val="804"/>
    <w:uiPriority w:val="0"/>
    <w:qFormat/>
    <w:rPr>
      <w:rFonts w:ascii="仿宋_GB2312" w:hAnsi="Arial" w:eastAsia="仿宋_GB2312"/>
      <w:sz w:val="32"/>
    </w:rPr>
  </w:style>
  <w:style w:type="paragraph" w:styleId="1025" w:customStyle="1">
    <w:name w:val="正文文本缩进11"/>
    <w:basedOn w:val="804"/>
    <w:link w:val="1026"/>
    <w:uiPriority w:val="0"/>
    <w:qFormat/>
    <w:pPr>
      <w:ind w:firstLine="645"/>
    </w:pPr>
    <w:rPr>
      <w:rFonts w:ascii="楷体_GB2312" w:hAnsi="Times New Roman" w:eastAsia="楷体_GB2312" w:cs="Times New Roman"/>
      <w:sz w:val="32"/>
      <w:lang w:val="en-US"/>
    </w:rPr>
  </w:style>
  <w:style w:type="character" w:styleId="1026" w:customStyle="1">
    <w:name w:val="正文文本缩进 字符"/>
    <w:link w:val="1025"/>
    <w:uiPriority w:val="0"/>
    <w:qFormat/>
    <w:rPr>
      <w:rFonts w:ascii="楷体_GB2312" w:eastAsia="楷体_GB2312"/>
      <w:sz w:val="32"/>
      <w:lang w:val="en-US" w:eastAsia="zh-CN" w:bidi="ar-SA"/>
    </w:rPr>
  </w:style>
  <w:style w:type="paragraph" w:styleId="1027" w:customStyle="1">
    <w:name w:val="索引 411"/>
    <w:basedOn w:val="804"/>
    <w:next w:val="804"/>
    <w:uiPriority w:val="0"/>
    <w:semiHidden/>
    <w:qFormat/>
    <w:pPr>
      <w:ind w:left="1260"/>
    </w:pPr>
  </w:style>
  <w:style w:type="paragraph" w:styleId="1028" w:customStyle="1">
    <w:name w:val="目录 51"/>
    <w:basedOn w:val="804"/>
    <w:next w:val="804"/>
    <w:uiPriority w:val="39"/>
    <w:qFormat/>
    <w:pPr>
      <w:ind w:left="840"/>
      <w:jc w:val="left"/>
    </w:pPr>
    <w:rPr>
      <w:sz w:val="18"/>
    </w:rPr>
  </w:style>
  <w:style w:type="paragraph" w:styleId="1029" w:customStyle="1">
    <w:name w:val="目录 31"/>
    <w:basedOn w:val="804"/>
    <w:next w:val="804"/>
    <w:uiPriority w:val="39"/>
    <w:qFormat/>
    <w:pPr>
      <w:ind w:left="420"/>
      <w:jc w:val="left"/>
    </w:pPr>
    <w:rPr>
      <w:i/>
      <w:sz w:val="20"/>
    </w:rPr>
  </w:style>
  <w:style w:type="paragraph" w:styleId="1030" w:customStyle="1">
    <w:name w:val="纯文本11"/>
    <w:basedOn w:val="804"/>
    <w:link w:val="1031"/>
    <w:uiPriority w:val="0"/>
    <w:qFormat/>
    <w:rPr>
      <w:rFonts w:ascii="宋体" w:hAnsi="Courier New" w:eastAsia="宋体" w:cs="Times New Roman"/>
      <w:sz w:val="21"/>
      <w:lang w:val="en-US"/>
    </w:rPr>
  </w:style>
  <w:style w:type="character" w:styleId="1031" w:customStyle="1">
    <w:name w:val="纯文本 字符"/>
    <w:link w:val="1030"/>
    <w:uiPriority w:val="0"/>
    <w:qFormat/>
    <w:rPr>
      <w:rFonts w:ascii="宋体" w:hAnsi="Courier New" w:eastAsia="宋体"/>
      <w:sz w:val="21"/>
      <w:lang w:val="en-US" w:eastAsia="zh-CN" w:bidi="ar-SA"/>
    </w:rPr>
  </w:style>
  <w:style w:type="paragraph" w:styleId="1032" w:customStyle="1">
    <w:name w:val="目录 81"/>
    <w:basedOn w:val="804"/>
    <w:next w:val="804"/>
    <w:uiPriority w:val="39"/>
    <w:qFormat/>
    <w:pPr>
      <w:ind w:left="1470"/>
      <w:jc w:val="left"/>
    </w:pPr>
    <w:rPr>
      <w:sz w:val="18"/>
    </w:rPr>
  </w:style>
  <w:style w:type="paragraph" w:styleId="1033" w:customStyle="1">
    <w:name w:val="索引 31"/>
    <w:basedOn w:val="804"/>
    <w:next w:val="804"/>
    <w:uiPriority w:val="0"/>
    <w:semiHidden/>
    <w:qFormat/>
    <w:pPr>
      <w:ind w:left="840"/>
    </w:pPr>
  </w:style>
  <w:style w:type="paragraph" w:styleId="1034" w:customStyle="1">
    <w:name w:val="日期1"/>
    <w:basedOn w:val="804"/>
    <w:next w:val="804"/>
    <w:uiPriority w:val="0"/>
    <w:qFormat/>
    <w:pPr>
      <w:ind w:left="100"/>
    </w:pPr>
    <w:rPr>
      <w:sz w:val="28"/>
    </w:rPr>
  </w:style>
  <w:style w:type="paragraph" w:styleId="1035" w:customStyle="1">
    <w:name w:val="正文文本缩进 21"/>
    <w:basedOn w:val="804"/>
    <w:link w:val="1036"/>
    <w:uiPriority w:val="0"/>
    <w:qFormat/>
    <w:pPr>
      <w:ind w:left="630" w:firstLine="645"/>
    </w:pPr>
    <w:rPr>
      <w:rFonts w:ascii="Arial" w:hAnsi="Arial" w:eastAsia="仿宋_GB2312" w:cs="Times New Roman"/>
      <w:sz w:val="32"/>
      <w:lang w:val="en-US"/>
    </w:rPr>
  </w:style>
  <w:style w:type="character" w:styleId="1036" w:customStyle="1">
    <w:name w:val="正文文本缩进 2 字符"/>
    <w:link w:val="1035"/>
    <w:uiPriority w:val="0"/>
    <w:qFormat/>
    <w:rPr>
      <w:rFonts w:ascii="Arial" w:hAnsi="Arial" w:eastAsia="仿宋_GB2312"/>
      <w:sz w:val="32"/>
      <w:lang w:val="en-US" w:eastAsia="zh-CN" w:bidi="ar-SA"/>
    </w:rPr>
  </w:style>
  <w:style w:type="paragraph" w:styleId="1037" w:customStyle="1">
    <w:name w:val="尾注文本1"/>
    <w:basedOn w:val="804"/>
    <w:uiPriority w:val="0"/>
    <w:qFormat/>
    <w:pPr>
      <w:jc w:val="left"/>
    </w:pPr>
    <w:rPr>
      <w:sz w:val="20"/>
      <w:szCs w:val="24"/>
    </w:rPr>
  </w:style>
  <w:style w:type="paragraph" w:styleId="1038" w:customStyle="1">
    <w:name w:val="批注框文本1"/>
    <w:basedOn w:val="804"/>
    <w:link w:val="1039"/>
    <w:uiPriority w:val="99"/>
    <w:semiHidden/>
    <w:qFormat/>
    <w:rPr>
      <w:rFonts w:cs="Times New Roman"/>
      <w:sz w:val="18"/>
      <w:szCs w:val="18"/>
    </w:rPr>
  </w:style>
  <w:style w:type="character" w:styleId="1039" w:customStyle="1">
    <w:name w:val="批注框文本 字符"/>
    <w:link w:val="1038"/>
    <w:uiPriority w:val="99"/>
    <w:semiHidden/>
    <w:qFormat/>
    <w:rPr>
      <w:rFonts w:ascii="Calibri" w:hAnsi="Calibri" w:eastAsia="Calibri" w:cs="宋体"/>
      <w:sz w:val="18"/>
      <w:szCs w:val="18"/>
      <w:lang w:val="zh-CN"/>
    </w:rPr>
  </w:style>
  <w:style w:type="paragraph" w:styleId="1040" w:customStyle="1">
    <w:name w:val="页脚1"/>
    <w:basedOn w:val="804"/>
    <w:link w:val="1041"/>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1041" w:customStyle="1">
    <w:name w:val="页脚 字符"/>
    <w:link w:val="1040"/>
    <w:uiPriority w:val="0"/>
    <w:qFormat/>
    <w:rPr>
      <w:sz w:val="18"/>
    </w:rPr>
  </w:style>
  <w:style w:type="paragraph" w:styleId="1042" w:customStyle="1">
    <w:name w:val="页眉1"/>
    <w:basedOn w:val="804"/>
    <w:link w:val="1043"/>
    <w:uiPriority w:val="0"/>
    <w:qFormat/>
    <w:pPr>
      <w:jc w:val="center"/>
      <w:tabs>
        <w:tab w:val="center" w:pos="4153" w:leader="none"/>
        <w:tab w:val="right" w:pos="8306" w:leader="none"/>
      </w:tabs>
      <w:pBdr>
        <w:bottom w:val="single" w:color="000000" w:sz="6" w:space="1"/>
      </w:pBdr>
    </w:pPr>
    <w:rPr>
      <w:rFonts w:cs="Times New Roman"/>
      <w:sz w:val="18"/>
    </w:rPr>
  </w:style>
  <w:style w:type="character" w:styleId="1043" w:customStyle="1">
    <w:name w:val="页眉 字符"/>
    <w:link w:val="1042"/>
    <w:uiPriority w:val="0"/>
    <w:qFormat/>
    <w:rPr>
      <w:rFonts w:ascii="Calibri" w:hAnsi="Calibri" w:eastAsia="Calibri" w:cs="宋体"/>
      <w:sz w:val="18"/>
      <w:lang w:val="zh-CN"/>
    </w:rPr>
  </w:style>
  <w:style w:type="paragraph" w:styleId="1044" w:customStyle="1">
    <w:name w:val="签名1"/>
    <w:basedOn w:val="804"/>
    <w:uiPriority w:val="0"/>
    <w:qFormat/>
    <w:pPr>
      <w:jc w:val="center"/>
      <w:spacing w:after="600" w:line="312" w:lineRule="atLeast"/>
    </w:pPr>
    <w:rPr>
      <w:rFonts w:eastAsia="仿宋_GB2312"/>
      <w:sz w:val="24"/>
    </w:rPr>
  </w:style>
  <w:style w:type="paragraph" w:styleId="1045" w:customStyle="1">
    <w:name w:val="目录 11"/>
    <w:basedOn w:val="804"/>
    <w:next w:val="804"/>
    <w:uiPriority w:val="39"/>
    <w:qFormat/>
    <w:pPr>
      <w:jc w:val="left"/>
      <w:spacing w:before="120" w:after="120"/>
    </w:pPr>
    <w:rPr>
      <w:b/>
      <w:caps/>
      <w:sz w:val="20"/>
    </w:rPr>
  </w:style>
  <w:style w:type="paragraph" w:styleId="1046" w:customStyle="1">
    <w:name w:val="目录 41"/>
    <w:basedOn w:val="804"/>
    <w:next w:val="804"/>
    <w:uiPriority w:val="39"/>
    <w:qFormat/>
    <w:pPr>
      <w:ind w:left="630"/>
      <w:jc w:val="left"/>
    </w:pPr>
    <w:rPr>
      <w:sz w:val="18"/>
    </w:rPr>
  </w:style>
  <w:style w:type="paragraph" w:styleId="1047" w:customStyle="1">
    <w:name w:val="索引标题1"/>
    <w:basedOn w:val="804"/>
    <w:next w:val="1048"/>
    <w:uiPriority w:val="0"/>
    <w:semiHidden/>
    <w:qFormat/>
  </w:style>
  <w:style w:type="paragraph" w:styleId="1048" w:customStyle="1">
    <w:name w:val="索引 11"/>
    <w:basedOn w:val="804"/>
    <w:next w:val="804"/>
    <w:uiPriority w:val="0"/>
    <w:semiHidden/>
    <w:qFormat/>
    <w:rPr>
      <w:rFonts w:ascii="仿宋_GB2312" w:hAnsi="宋体" w:eastAsia="仿宋_GB2312"/>
      <w:sz w:val="30"/>
      <w:szCs w:val="24"/>
    </w:rPr>
  </w:style>
  <w:style w:type="paragraph" w:styleId="1049" w:customStyle="1">
    <w:name w:val="副标题1"/>
    <w:basedOn w:val="804"/>
    <w:next w:val="804"/>
    <w:uiPriority w:val="0"/>
    <w:qFormat/>
    <w:pPr>
      <w:jc w:val="left"/>
      <w:spacing w:after="600" w:line="276" w:lineRule="auto"/>
      <w:widowControl/>
    </w:pPr>
    <w:rPr>
      <w:rFonts w:ascii="Cambria" w:hAnsi="Cambria"/>
      <w:i/>
      <w:iCs/>
      <w:spacing w:val="13"/>
      <w:sz w:val="24"/>
      <w:szCs w:val="24"/>
      <w:lang w:eastAsia="en-US" w:bidi="en-US"/>
    </w:rPr>
  </w:style>
  <w:style w:type="paragraph" w:styleId="1050" w:customStyle="1">
    <w:name w:val="脚注文本1"/>
    <w:basedOn w:val="804"/>
    <w:uiPriority w:val="0"/>
    <w:qFormat/>
    <w:pPr>
      <w:jc w:val="left"/>
    </w:pPr>
    <w:rPr>
      <w:sz w:val="18"/>
      <w:szCs w:val="18"/>
    </w:rPr>
  </w:style>
  <w:style w:type="paragraph" w:styleId="1051" w:customStyle="1">
    <w:name w:val="目录 61"/>
    <w:basedOn w:val="804"/>
    <w:next w:val="804"/>
    <w:uiPriority w:val="39"/>
    <w:qFormat/>
    <w:pPr>
      <w:ind w:left="1050"/>
      <w:jc w:val="left"/>
    </w:pPr>
    <w:rPr>
      <w:sz w:val="18"/>
    </w:rPr>
  </w:style>
  <w:style w:type="paragraph" w:styleId="1052" w:customStyle="1">
    <w:name w:val="正文文本缩进 31"/>
    <w:basedOn w:val="804"/>
    <w:link w:val="1053"/>
    <w:uiPriority w:val="0"/>
    <w:qFormat/>
    <w:pPr>
      <w:ind w:left="645" w:firstLine="645"/>
    </w:pPr>
    <w:rPr>
      <w:rFonts w:ascii="Arial" w:hAnsi="Arial" w:eastAsia="仿宋_GB2312" w:cs="Times New Roman"/>
      <w:color w:val="ffff00"/>
      <w:sz w:val="32"/>
      <w:lang w:val="en-US"/>
    </w:rPr>
  </w:style>
  <w:style w:type="character" w:styleId="1053" w:customStyle="1">
    <w:name w:val="正文文本缩进 3 字符"/>
    <w:link w:val="1052"/>
    <w:uiPriority w:val="0"/>
    <w:qFormat/>
    <w:rPr>
      <w:rFonts w:ascii="Arial" w:hAnsi="Arial" w:eastAsia="仿宋_GB2312"/>
      <w:color w:val="ffff00"/>
      <w:sz w:val="32"/>
      <w:lang w:val="en-US" w:eastAsia="zh-CN" w:bidi="ar-SA"/>
    </w:rPr>
  </w:style>
  <w:style w:type="paragraph" w:styleId="1054" w:customStyle="1">
    <w:name w:val="索引 71"/>
    <w:basedOn w:val="804"/>
    <w:next w:val="804"/>
    <w:uiPriority w:val="0"/>
    <w:semiHidden/>
    <w:qFormat/>
    <w:pPr>
      <w:ind w:left="2520"/>
    </w:pPr>
  </w:style>
  <w:style w:type="paragraph" w:styleId="1055" w:customStyle="1">
    <w:name w:val="索引 91"/>
    <w:basedOn w:val="804"/>
    <w:next w:val="804"/>
    <w:uiPriority w:val="0"/>
    <w:semiHidden/>
    <w:qFormat/>
    <w:pPr>
      <w:ind w:left="3360"/>
    </w:pPr>
  </w:style>
  <w:style w:type="paragraph" w:styleId="1056" w:customStyle="1">
    <w:name w:val="图表目录1"/>
    <w:basedOn w:val="804"/>
    <w:next w:val="804"/>
    <w:uiPriority w:val="0"/>
    <w:semiHidden/>
    <w:qFormat/>
    <w:pPr>
      <w:ind w:left="840" w:hanging="420"/>
    </w:pPr>
  </w:style>
  <w:style w:type="paragraph" w:styleId="1057" w:customStyle="1">
    <w:name w:val="目录 21"/>
    <w:basedOn w:val="804"/>
    <w:next w:val="804"/>
    <w:uiPriority w:val="39"/>
    <w:qFormat/>
    <w:pPr>
      <w:ind w:left="210"/>
      <w:jc w:val="left"/>
    </w:pPr>
    <w:rPr>
      <w:smallCaps/>
      <w:sz w:val="20"/>
    </w:rPr>
  </w:style>
  <w:style w:type="paragraph" w:styleId="1058" w:customStyle="1">
    <w:name w:val="目录 91"/>
    <w:basedOn w:val="804"/>
    <w:next w:val="804"/>
    <w:uiPriority w:val="39"/>
    <w:qFormat/>
    <w:pPr>
      <w:ind w:left="1680"/>
      <w:jc w:val="left"/>
    </w:pPr>
    <w:rPr>
      <w:sz w:val="18"/>
    </w:rPr>
  </w:style>
  <w:style w:type="paragraph" w:styleId="1059" w:customStyle="1">
    <w:name w:val="正文文本 211"/>
    <w:basedOn w:val="804"/>
    <w:uiPriority w:val="0"/>
    <w:qFormat/>
    <w:pPr>
      <w:jc w:val="center"/>
      <w:widowControl/>
    </w:pPr>
    <w:rPr>
      <w:rFonts w:ascii="楷体_GB2312" w:eastAsia="楷体_GB2312"/>
      <w:sz w:val="28"/>
    </w:rPr>
  </w:style>
  <w:style w:type="paragraph" w:styleId="1060" w:customStyle="1">
    <w:name w:val="HTML 预设格式1"/>
    <w:basedOn w:val="804"/>
    <w:link w:val="10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61" w:customStyle="1">
    <w:name w:val="HTML 预设格式 字符"/>
    <w:link w:val="1060"/>
    <w:uiPriority w:val="0"/>
    <w:qFormat/>
    <w:rPr>
      <w:rFonts w:ascii="黑体" w:hAnsi="Courier New" w:eastAsia="黑体" w:cs="Courier New"/>
      <w:lang w:val="en-US" w:eastAsia="zh-CN" w:bidi="ar-SA"/>
    </w:rPr>
  </w:style>
  <w:style w:type="paragraph" w:styleId="1062" w:customStyle="1">
    <w:name w:val="普通(网站)1"/>
    <w:basedOn w:val="804"/>
    <w:uiPriority w:val="99"/>
    <w:qFormat/>
    <w:pPr>
      <w:jc w:val="left"/>
      <w:spacing w:before="100" w:beforeAutospacing="1" w:after="100" w:afterAutospacing="1"/>
      <w:widowControl/>
    </w:pPr>
    <w:rPr>
      <w:rFonts w:ascii="Arial" w:hAnsi="Arial" w:eastAsia="Arial Unicode MS" w:cs="Arial"/>
      <w:sz w:val="24"/>
      <w:szCs w:val="24"/>
    </w:rPr>
  </w:style>
  <w:style w:type="paragraph" w:styleId="1063" w:customStyle="1">
    <w:name w:val="索引 21"/>
    <w:basedOn w:val="804"/>
    <w:next w:val="804"/>
    <w:uiPriority w:val="0"/>
    <w:semiHidden/>
    <w:qFormat/>
    <w:pPr>
      <w:ind w:left="420"/>
    </w:pPr>
  </w:style>
  <w:style w:type="paragraph" w:styleId="1064" w:customStyle="1">
    <w:name w:val="标题1"/>
    <w:basedOn w:val="804"/>
    <w:next w:val="804"/>
    <w:link w:val="1065"/>
    <w:uiPriority w:val="0"/>
    <w:qFormat/>
    <w:pPr>
      <w:jc w:val="center"/>
      <w:spacing w:line="420" w:lineRule="exact"/>
      <w:widowControl/>
    </w:pPr>
    <w:rPr>
      <w:rFonts w:ascii="Times New Roman" w:hAnsi="Times New Roman" w:eastAsia="黑体" w:cs="Times New Roman"/>
      <w:b/>
      <w:sz w:val="28"/>
      <w:lang w:val="en-GB"/>
    </w:rPr>
  </w:style>
  <w:style w:type="character" w:styleId="1065" w:customStyle="1">
    <w:name w:val="标题 字符"/>
    <w:link w:val="1064"/>
    <w:uiPriority w:val="0"/>
    <w:qFormat/>
    <w:rPr>
      <w:rFonts w:eastAsia="黑体"/>
      <w:b/>
      <w:sz w:val="28"/>
      <w:lang w:val="en-GB" w:eastAsia="zh-CN" w:bidi="ar-SA"/>
    </w:rPr>
  </w:style>
  <w:style w:type="paragraph" w:styleId="1066" w:customStyle="1">
    <w:name w:val="批注主题1"/>
    <w:basedOn w:val="1020"/>
    <w:next w:val="1020"/>
    <w:link w:val="1067"/>
    <w:uiPriority w:val="0"/>
    <w:semiHidden/>
    <w:qFormat/>
    <w:rPr>
      <w:b/>
      <w:bCs/>
    </w:rPr>
  </w:style>
  <w:style w:type="character" w:styleId="1067" w:customStyle="1">
    <w:name w:val="批注主题 字符"/>
    <w:link w:val="1066"/>
    <w:uiPriority w:val="0"/>
    <w:qFormat/>
    <w:rPr>
      <w:rFonts w:eastAsia="宋体"/>
      <w:b/>
      <w:bCs/>
      <w:sz w:val="21"/>
      <w:lang w:val="en-US" w:eastAsia="zh-CN" w:bidi="ar-SA"/>
    </w:rPr>
  </w:style>
  <w:style w:type="paragraph" w:styleId="1068" w:customStyle="1">
    <w:name w:val="正文首行缩进1"/>
    <w:basedOn w:val="843"/>
    <w:uiPriority w:val="0"/>
    <w:qFormat/>
    <w:pPr>
      <w:ind w:firstLine="420"/>
      <w:spacing w:after="120"/>
    </w:pPr>
    <w:rPr>
      <w:rFonts w:ascii="Times New Roman" w:hAnsi="Times New Roman" w:eastAsia="宋体"/>
      <w:sz w:val="21"/>
      <w:szCs w:val="24"/>
    </w:rPr>
  </w:style>
  <w:style w:type="table" w:styleId="1069" w:customStyle="1">
    <w:name w:val="网格型1"/>
    <w:basedOn w:val="1001"/>
    <w:uiPriority w:val="0"/>
    <w:unhideWhenUsed/>
    <w:qFormat/>
    <w:tblPr/>
  </w:style>
  <w:style w:type="character" w:styleId="1070" w:customStyle="1">
    <w:name w:val="要点1"/>
    <w:link w:val="804"/>
    <w:uiPriority w:val="22"/>
    <w:qFormat/>
    <w:rPr>
      <w:b/>
      <w:bCs/>
    </w:rPr>
  </w:style>
  <w:style w:type="character" w:styleId="1071" w:customStyle="1">
    <w:name w:val="尾注引用1"/>
    <w:link w:val="804"/>
    <w:uiPriority w:val="0"/>
    <w:qFormat/>
    <w:rPr>
      <w:vertAlign w:val="superscript"/>
    </w:rPr>
  </w:style>
  <w:style w:type="character" w:styleId="1072" w:customStyle="1">
    <w:name w:val="页码1"/>
    <w:link w:val="804"/>
    <w:uiPriority w:val="0"/>
    <w:qFormat/>
  </w:style>
  <w:style w:type="character" w:styleId="1073" w:customStyle="1">
    <w:name w:val="已访问的超链接11"/>
    <w:link w:val="804"/>
    <w:uiPriority w:val="0"/>
    <w:qFormat/>
    <w:rPr>
      <w:color w:val="800080"/>
      <w:u w:val="single"/>
    </w:rPr>
  </w:style>
  <w:style w:type="character" w:styleId="1074" w:customStyle="1">
    <w:name w:val="强调1"/>
    <w:link w:val="804"/>
    <w:uiPriority w:val="20"/>
    <w:qFormat/>
    <w:rPr>
      <w:b/>
      <w:bCs/>
      <w:i/>
      <w:iCs/>
      <w:spacing w:val="10"/>
      <w:shd w:val="clear" w:color="auto" w:fill="auto"/>
    </w:rPr>
  </w:style>
  <w:style w:type="character" w:styleId="1075" w:customStyle="1">
    <w:name w:val="行号1"/>
    <w:link w:val="804"/>
    <w:uiPriority w:val="0"/>
    <w:qFormat/>
  </w:style>
  <w:style w:type="character" w:styleId="1076" w:customStyle="1">
    <w:name w:val="HTML 定义1"/>
    <w:link w:val="804"/>
    <w:uiPriority w:val="99"/>
    <w:unhideWhenUsed/>
    <w:qFormat/>
  </w:style>
  <w:style w:type="character" w:styleId="1077" w:customStyle="1">
    <w:name w:val="HTML 打字机1"/>
    <w:link w:val="804"/>
    <w:uiPriority w:val="0"/>
    <w:qFormat/>
    <w:rPr>
      <w:rFonts w:ascii="宋体" w:hAnsi="宋体" w:eastAsia="宋体" w:cs="宋体"/>
      <w:sz w:val="24"/>
      <w:szCs w:val="24"/>
    </w:rPr>
  </w:style>
  <w:style w:type="character" w:styleId="1078" w:customStyle="1">
    <w:name w:val="HTML 变量1"/>
    <w:link w:val="804"/>
    <w:uiPriority w:val="99"/>
    <w:unhideWhenUsed/>
    <w:qFormat/>
  </w:style>
  <w:style w:type="character" w:styleId="1079" w:customStyle="1">
    <w:name w:val="超链接1"/>
    <w:link w:val="804"/>
    <w:uiPriority w:val="99"/>
    <w:qFormat/>
    <w:rPr>
      <w:color w:val="0000ff"/>
      <w:u w:val="single"/>
    </w:rPr>
  </w:style>
  <w:style w:type="character" w:styleId="1080" w:customStyle="1">
    <w:name w:val="HTML 代码1"/>
    <w:link w:val="804"/>
    <w:uiPriority w:val="99"/>
    <w:unhideWhenUsed/>
    <w:qFormat/>
    <w:rPr>
      <w:rFonts w:ascii="Courier New" w:hAnsi="Courier New"/>
      <w:sz w:val="20"/>
    </w:rPr>
  </w:style>
  <w:style w:type="character" w:styleId="1081" w:customStyle="1">
    <w:name w:val="批注引用1"/>
    <w:link w:val="804"/>
    <w:uiPriority w:val="99"/>
    <w:qFormat/>
    <w:rPr>
      <w:sz w:val="21"/>
    </w:rPr>
  </w:style>
  <w:style w:type="character" w:styleId="1082" w:customStyle="1">
    <w:name w:val="HTML 引文1"/>
    <w:link w:val="804"/>
    <w:uiPriority w:val="99"/>
    <w:unhideWhenUsed/>
    <w:qFormat/>
  </w:style>
  <w:style w:type="character" w:styleId="1083" w:customStyle="1">
    <w:name w:val="脚注引用1"/>
    <w:link w:val="804"/>
    <w:uiPriority w:val="0"/>
    <w:qFormat/>
    <w:rPr>
      <w:vertAlign w:val="superscript"/>
    </w:rPr>
  </w:style>
  <w:style w:type="character" w:styleId="1084" w:customStyle="1">
    <w:name w:val="HTML 样本1"/>
    <w:link w:val="804"/>
    <w:uiPriority w:val="0"/>
    <w:qFormat/>
    <w:rPr>
      <w:rFonts w:ascii="Courier New" w:hAnsi="宋体" w:eastAsia="宋体" w:cs="Courier New"/>
    </w:rPr>
  </w:style>
  <w:style w:type="paragraph" w:styleId="1085" w:customStyle="1">
    <w:name w:val="列表段落"/>
    <w:basedOn w:val="804"/>
    <w:link w:val="1086"/>
    <w:uiPriority w:val="34"/>
    <w:qFormat/>
    <w:pPr>
      <w:ind w:firstLine="420"/>
    </w:pPr>
    <w:rPr>
      <w:rFonts w:cs="Times New Roman"/>
      <w:szCs w:val="24"/>
    </w:rPr>
  </w:style>
  <w:style w:type="character" w:styleId="1086" w:customStyle="1">
    <w:name w:val="列表段落 字符"/>
    <w:link w:val="1085"/>
    <w:uiPriority w:val="34"/>
    <w:qFormat/>
    <w:rPr>
      <w:rFonts w:ascii="Calibri" w:hAnsi="Calibri" w:eastAsia="Calibri" w:cs="宋体"/>
      <w:szCs w:val="24"/>
      <w:lang w:val="zh-CN"/>
    </w:rPr>
  </w:style>
  <w:style w:type="paragraph" w:styleId="1087" w:customStyle="1">
    <w:name w:val="索引 41"/>
    <w:basedOn w:val="804"/>
    <w:next w:val="804"/>
    <w:uiPriority w:val="0"/>
    <w:semiHidden/>
    <w:qFormat/>
    <w:pPr>
      <w:ind w:left="1260"/>
    </w:pPr>
    <w:rPr>
      <w:rFonts w:ascii="Calibri" w:hAnsi="Calibri" w:eastAsia="Calibri" w:cs="宋体"/>
      <w:sz w:val="20"/>
      <w:lang w:val="zh-CN"/>
    </w:rPr>
  </w:style>
  <w:style w:type="character" w:styleId="1088" w:customStyle="1">
    <w:name w:val="小四 段落 宋体 Char Char Char Char Char Char"/>
    <w:link w:val="804"/>
    <w:uiPriority w:val="0"/>
    <w:qFormat/>
    <w:rPr>
      <w:rFonts w:eastAsia="宋体"/>
      <w:sz w:val="24"/>
      <w:szCs w:val="24"/>
      <w:lang w:val="en-US" w:eastAsia="zh-CN" w:bidi="ar-SA"/>
    </w:rPr>
  </w:style>
  <w:style w:type="character" w:styleId="1089" w:customStyle="1">
    <w:name w:val=" Char Char2"/>
    <w:link w:val="804"/>
    <w:uiPriority w:val="0"/>
    <w:qFormat/>
    <w:rPr>
      <w:rFonts w:ascii="宋体" w:hAnsi="Courier New" w:eastAsia="宋体"/>
      <w:sz w:val="21"/>
      <w:szCs w:val="21"/>
      <w:lang w:val="en-US" w:eastAsia="zh-CN" w:bidi="ar-SA"/>
    </w:rPr>
  </w:style>
  <w:style w:type="character" w:styleId="1090" w:customStyle="1">
    <w:name w:val="listbenefit"/>
    <w:link w:val="804"/>
    <w:uiPriority w:val="0"/>
    <w:qFormat/>
  </w:style>
  <w:style w:type="character" w:styleId="1091" w:customStyle="1">
    <w:name w:val="不明显参考"/>
    <w:link w:val="804"/>
    <w:uiPriority w:val="0"/>
    <w:qFormat/>
    <w:rPr>
      <w:smallCaps/>
    </w:rPr>
  </w:style>
  <w:style w:type="character" w:styleId="1092" w:customStyle="1">
    <w:name w:val="x-tab-strip-text5"/>
    <w:link w:val="804"/>
    <w:uiPriority w:val="0"/>
    <w:qFormat/>
    <w:rPr>
      <w:b/>
      <w:color w:val="15428b"/>
    </w:rPr>
  </w:style>
  <w:style w:type="character" w:styleId="1093" w:customStyle="1">
    <w:name w:val="name"/>
    <w:link w:val="804"/>
    <w:uiPriority w:val="0"/>
    <w:qFormat/>
    <w:rPr>
      <w:color w:val="000000"/>
      <w:sz w:val="18"/>
      <w:szCs w:val="18"/>
      <w:shd w:val="clear" w:color="auto" w:fill="f0f4f7"/>
    </w:rPr>
  </w:style>
  <w:style w:type="character" w:styleId="1094" w:customStyle="1">
    <w:name w:val="标准文本 Char Char"/>
    <w:link w:val="804"/>
    <w:uiPriority w:val="0"/>
    <w:qFormat/>
    <w:rPr>
      <w:rFonts w:eastAsia="宋体" w:cs="宋体"/>
      <w:sz w:val="24"/>
      <w:szCs w:val="24"/>
      <w:lang w:val="en-US" w:eastAsia="zh-CN" w:bidi="ar-SA"/>
    </w:rPr>
  </w:style>
  <w:style w:type="character" w:styleId="1095" w:customStyle="1">
    <w:name w:val=" Char Char25"/>
    <w:link w:val="804"/>
    <w:uiPriority w:val="0"/>
    <w:qFormat/>
    <w:rPr>
      <w:rFonts w:ascii="Arial" w:hAnsi="Arial" w:eastAsia="黑体"/>
      <w:b/>
      <w:sz w:val="28"/>
    </w:rPr>
  </w:style>
  <w:style w:type="character" w:styleId="1096" w:customStyle="1">
    <w:name w:val=" Char Char29"/>
    <w:link w:val="804"/>
    <w:uiPriority w:val="0"/>
    <w:qFormat/>
    <w:rPr>
      <w:rFonts w:ascii="Times New Roman" w:hAnsi="Times New Roman" w:eastAsia="宋体" w:cs="Times New Roman"/>
      <w:b/>
      <w:bCs/>
      <w:sz w:val="44"/>
      <w:szCs w:val="44"/>
    </w:rPr>
  </w:style>
  <w:style w:type="character" w:styleId="1097" w:customStyle="1">
    <w:name w:val="over"/>
    <w:link w:val="804"/>
    <w:uiPriority w:val="0"/>
    <w:qFormat/>
    <w:rPr>
      <w:color w:val="ffffff"/>
      <w:shd w:val="clear" w:color="auto" w:fill="85bad3"/>
    </w:rPr>
  </w:style>
  <w:style w:type="character" w:styleId="1098" w:customStyle="1">
    <w:name w:val="style131"/>
    <w:link w:val="804"/>
    <w:uiPriority w:val="0"/>
    <w:qFormat/>
    <w:rPr>
      <w:rFonts w:cs="Times New Roman"/>
      <w:sz w:val="18"/>
      <w:szCs w:val="18"/>
    </w:rPr>
  </w:style>
  <w:style w:type="character" w:styleId="1099" w:customStyle="1">
    <w:name w:val="华宇段落1 Char Char Char"/>
    <w:link w:val="804"/>
    <w:uiPriority w:val="0"/>
    <w:qFormat/>
    <w:rPr>
      <w:rFonts w:eastAsia="宋体"/>
      <w:bCs/>
      <w:sz w:val="24"/>
      <w:szCs w:val="24"/>
      <w:lang w:val="en-US" w:eastAsia="zh-CN" w:bidi="ar-SA"/>
    </w:rPr>
  </w:style>
  <w:style w:type="character" w:styleId="1100" w:customStyle="1">
    <w:name w:val="A2"/>
    <w:link w:val="804"/>
    <w:uiPriority w:val="0"/>
    <w:qFormat/>
    <w:rPr>
      <w:rFonts w:cs="Helvetica"/>
      <w:color w:val="000000"/>
      <w:sz w:val="18"/>
      <w:szCs w:val="18"/>
    </w:rPr>
  </w:style>
  <w:style w:type="character" w:styleId="1101" w:customStyle="1">
    <w:name w:val="标准小四 Char"/>
    <w:link w:val="804"/>
    <w:uiPriority w:val="0"/>
    <w:qFormat/>
    <w:rPr>
      <w:rFonts w:ascii="Arial" w:hAnsi="Arial" w:eastAsia="宋体"/>
      <w:sz w:val="24"/>
      <w:szCs w:val="21"/>
      <w:lang w:val="en-US" w:eastAsia="zh-CN" w:bidi="ar-SA"/>
    </w:rPr>
  </w:style>
  <w:style w:type="character" w:styleId="1102" w:customStyle="1">
    <w:name w:val="标题 3 Char"/>
    <w:link w:val="804"/>
    <w:uiPriority w:val="0"/>
    <w:qFormat/>
    <w:rPr>
      <w:rFonts w:ascii="宋体" w:hAnsi="宋体" w:eastAsia="宋体"/>
      <w:b/>
      <w:bCs/>
      <w:sz w:val="24"/>
      <w:szCs w:val="32"/>
      <w:lang w:val="en-US" w:eastAsia="zh-CN" w:bidi="ar-SA"/>
    </w:rPr>
  </w:style>
  <w:style w:type="character" w:styleId="1103" w:customStyle="1">
    <w:name w:val="明显引用 字符"/>
    <w:link w:val="1104"/>
    <w:uiPriority w:val="0"/>
    <w:qFormat/>
    <w:rPr>
      <w:rFonts w:ascii="Calibri" w:hAnsi="Calibri" w:eastAsia="宋体"/>
      <w:b/>
      <w:bCs/>
      <w:i/>
      <w:iCs/>
      <w:sz w:val="22"/>
      <w:szCs w:val="22"/>
      <w:lang w:val="en-US" w:eastAsia="en-US" w:bidi="en-US"/>
    </w:rPr>
  </w:style>
  <w:style w:type="paragraph" w:styleId="1104" w:customStyle="1">
    <w:name w:val="明显引用"/>
    <w:basedOn w:val="804"/>
    <w:next w:val="804"/>
    <w:link w:val="1103"/>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105" w:customStyle="1">
    <w:name w:val="纯文本 Char Char Char"/>
    <w:link w:val="804"/>
    <w:uiPriority w:val="0"/>
    <w:qFormat/>
    <w:rPr>
      <w:rFonts w:ascii="宋体" w:hAnsi="Courier New" w:eastAsia="宋体"/>
      <w:sz w:val="21"/>
      <w:szCs w:val="21"/>
      <w:lang w:val="en-US" w:eastAsia="zh-CN" w:bidi="ar-SA"/>
    </w:rPr>
  </w:style>
  <w:style w:type="character" w:styleId="1106" w:customStyle="1">
    <w:name w:val="param-value"/>
    <w:link w:val="804"/>
    <w:uiPriority w:val="0"/>
    <w:qFormat/>
  </w:style>
  <w:style w:type="character" w:styleId="1107" w:customStyle="1">
    <w:name w:val="小四 段落 宋体 Char Char Char Char1"/>
    <w:link w:val="804"/>
    <w:uiPriority w:val="0"/>
    <w:qFormat/>
    <w:rPr>
      <w:rFonts w:eastAsia="宋体"/>
      <w:sz w:val="24"/>
      <w:szCs w:val="24"/>
      <w:lang w:val="en-US" w:eastAsia="zh-CN" w:bidi="ar-SA"/>
    </w:rPr>
  </w:style>
  <w:style w:type="character" w:styleId="1108" w:customStyle="1">
    <w:name w:val=" Char Char24"/>
    <w:link w:val="804"/>
    <w:uiPriority w:val="0"/>
    <w:qFormat/>
    <w:rPr>
      <w:b/>
      <w:bCs/>
      <w:sz w:val="28"/>
      <w:szCs w:val="28"/>
    </w:rPr>
  </w:style>
  <w:style w:type="character" w:styleId="1109" w:customStyle="1">
    <w:name w:val="已访问的超链接1"/>
    <w:link w:val="804"/>
    <w:uiPriority w:val="0"/>
    <w:qFormat/>
    <w:rPr>
      <w:color w:val="000000"/>
      <w:u w:val="none"/>
    </w:rPr>
  </w:style>
  <w:style w:type="character" w:styleId="1110" w:customStyle="1">
    <w:name w:val="concon"/>
    <w:link w:val="804"/>
    <w:uiPriority w:val="0"/>
    <w:qFormat/>
  </w:style>
  <w:style w:type="character" w:styleId="1111" w:customStyle="1">
    <w:name w:val="样式 首行缩进:  2 字符 Char Char"/>
    <w:link w:val="1112"/>
    <w:uiPriority w:val="0"/>
    <w:qFormat/>
    <w:rPr>
      <w:rFonts w:eastAsia="宋体" w:cs="宋体"/>
      <w:sz w:val="24"/>
      <w:lang w:val="en-US" w:eastAsia="zh-CN" w:bidi="ar-SA"/>
    </w:rPr>
  </w:style>
  <w:style w:type="paragraph" w:styleId="1112" w:customStyle="1">
    <w:name w:val="样式 首行缩进:  2 字符"/>
    <w:basedOn w:val="804"/>
    <w:link w:val="1111"/>
    <w:uiPriority w:val="0"/>
    <w:qFormat/>
    <w:pPr>
      <w:ind w:firstLine="480"/>
      <w:spacing w:line="360" w:lineRule="auto"/>
    </w:pPr>
    <w:rPr>
      <w:rFonts w:ascii="Times New Roman" w:hAnsi="Times New Roman" w:eastAsia="宋体"/>
      <w:sz w:val="24"/>
      <w:lang w:val="en-US"/>
    </w:rPr>
  </w:style>
  <w:style w:type="character" w:styleId="1113" w:customStyle="1">
    <w:name w:val="普通文字1 Char"/>
    <w:link w:val="804"/>
    <w:uiPriority w:val="0"/>
    <w:qFormat/>
    <w:rPr>
      <w:rFonts w:ascii="宋体" w:eastAsia="宋体"/>
      <w:sz w:val="21"/>
      <w:szCs w:val="21"/>
      <w:lang w:val="en-US" w:eastAsia="zh-CN" w:bidi="ar-SA"/>
    </w:rPr>
  </w:style>
  <w:style w:type="character" w:styleId="1114" w:customStyle="1">
    <w:name w:val="纯文本 Char1"/>
    <w:link w:val="804"/>
    <w:uiPriority w:val="0"/>
    <w:qFormat/>
    <w:rPr>
      <w:rFonts w:ascii="宋体" w:hAnsi="Courier New" w:cs="Courier New"/>
      <w:sz w:val="21"/>
      <w:szCs w:val="21"/>
    </w:rPr>
  </w:style>
  <w:style w:type="character" w:styleId="1115" w:customStyle="1">
    <w:name w:val="标题 Char1"/>
    <w:link w:val="804"/>
    <w:uiPriority w:val="0"/>
    <w:qFormat/>
    <w:rPr>
      <w:rFonts w:ascii="Cambria" w:eastAsia="宋体" w:cs="Times New Roman"/>
      <w:b/>
      <w:bCs/>
      <w:sz w:val="32"/>
      <w:szCs w:val="32"/>
    </w:rPr>
  </w:style>
  <w:style w:type="character" w:styleId="1116" w:customStyle="1">
    <w:name w:val="style13"/>
    <w:link w:val="804"/>
    <w:uiPriority w:val="0"/>
    <w:qFormat/>
    <w:rPr>
      <w:sz w:val="18"/>
      <w:szCs w:val="18"/>
    </w:rPr>
  </w:style>
  <w:style w:type="character" w:styleId="1117" w:customStyle="1">
    <w:name w:val="para_small"/>
    <w:link w:val="804"/>
    <w:uiPriority w:val="0"/>
    <w:qFormat/>
  </w:style>
  <w:style w:type="character" w:styleId="1118" w:customStyle="1">
    <w:name w:val="明显强调"/>
    <w:link w:val="804"/>
    <w:uiPriority w:val="0"/>
    <w:qFormat/>
    <w:rPr>
      <w:b/>
      <w:bCs/>
    </w:rPr>
  </w:style>
  <w:style w:type="character" w:styleId="1119" w:customStyle="1">
    <w:name w:val="小四 段落 宋体 Char1"/>
    <w:link w:val="804"/>
    <w:uiPriority w:val="0"/>
    <w:qFormat/>
    <w:rPr>
      <w:rFonts w:eastAsia="宋体"/>
      <w:sz w:val="24"/>
      <w:szCs w:val="24"/>
      <w:lang w:val="en-US" w:eastAsia="zh-CN" w:bidi="ar-SA"/>
    </w:rPr>
  </w:style>
  <w:style w:type="character" w:styleId="1120" w:customStyle="1">
    <w:name w:val="小四 段落 宋体 Char Char Char Char Char Char Char Char"/>
    <w:link w:val="804"/>
    <w:uiPriority w:val="0"/>
    <w:qFormat/>
    <w:rPr>
      <w:rFonts w:eastAsia="宋体"/>
      <w:sz w:val="24"/>
      <w:szCs w:val="24"/>
      <w:lang w:val="en-US" w:eastAsia="zh-CN" w:bidi="ar-SA"/>
    </w:rPr>
  </w:style>
  <w:style w:type="character" w:styleId="1121" w:customStyle="1">
    <w:name w:val="normalfont1"/>
    <w:link w:val="804"/>
    <w:uiPriority w:val="0"/>
    <w:qFormat/>
    <w:rPr>
      <w:rFonts w:ascii="ˎ̥" w:hAnsi="ˎ̥"/>
      <w:sz w:val="18"/>
      <w:szCs w:val="18"/>
      <w:u w:val="none"/>
    </w:rPr>
  </w:style>
  <w:style w:type="character" w:styleId="1122" w:customStyle="1">
    <w:name w:val=" Char Char21"/>
    <w:link w:val="804"/>
    <w:uiPriority w:val="0"/>
    <w:qFormat/>
    <w:rPr>
      <w:rFonts w:ascii="Arial" w:hAnsi="Arial" w:eastAsia="黑体"/>
      <w:sz w:val="24"/>
      <w:szCs w:val="24"/>
    </w:rPr>
  </w:style>
  <w:style w:type="character" w:styleId="1123" w:customStyle="1">
    <w:name w:val="title_emph1"/>
    <w:link w:val="804"/>
    <w:uiPriority w:val="0"/>
    <w:qFormat/>
    <w:rPr>
      <w:rFonts w:ascii="Arial" w:cs="Arial"/>
      <w:b/>
      <w:bCs/>
      <w:sz w:val="18"/>
      <w:szCs w:val="18"/>
    </w:rPr>
  </w:style>
  <w:style w:type="character" w:styleId="1124" w:customStyle="1">
    <w:name w:val="引用 字符"/>
    <w:link w:val="1125"/>
    <w:uiPriority w:val="0"/>
    <w:qFormat/>
    <w:rPr>
      <w:rFonts w:ascii="Calibri" w:hAnsi="Calibri" w:eastAsia="宋体"/>
      <w:i/>
      <w:iCs/>
      <w:sz w:val="22"/>
      <w:szCs w:val="22"/>
      <w:lang w:val="en-US" w:eastAsia="en-US" w:bidi="en-US"/>
    </w:rPr>
  </w:style>
  <w:style w:type="paragraph" w:styleId="1125" w:customStyle="1">
    <w:name w:val="引用"/>
    <w:basedOn w:val="804"/>
    <w:next w:val="804"/>
    <w:link w:val="1124"/>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126" w:customStyle="1">
    <w:name w:val="无间隔 字符"/>
    <w:link w:val="1127"/>
    <w:uiPriority w:val="0"/>
    <w:qFormat/>
    <w:rPr>
      <w:rFonts w:ascii="Calibri" w:hAnsi="Calibri" w:eastAsia="微软雅黑"/>
      <w:sz w:val="24"/>
      <w:szCs w:val="22"/>
      <w:lang w:val="en-US" w:eastAsia="zh-CN" w:bidi="ar-SA"/>
    </w:rPr>
  </w:style>
  <w:style w:type="paragraph" w:styleId="1127" w:customStyle="1">
    <w:name w:val="无间隔"/>
    <w:link w:val="1126"/>
    <w:uiPriority w:val="0"/>
    <w:qFormat/>
    <w:pPr>
      <w:jc w:val="both"/>
      <w:widowControl w:val="off"/>
    </w:pPr>
    <w:rPr>
      <w:rFonts w:hint="default" w:ascii="Calibri" w:hAnsi="Calibri" w:eastAsia="微软雅黑" w:cs="Times New Roman"/>
      <w:sz w:val="24"/>
      <w:szCs w:val="22"/>
      <w:lang w:val="en-US" w:eastAsia="zh-CN" w:bidi="ar-SA"/>
    </w:rPr>
  </w:style>
  <w:style w:type="character" w:styleId="1128" w:customStyle="1">
    <w:name w:val="3zw"/>
    <w:link w:val="804"/>
    <w:uiPriority w:val="0"/>
    <w:qFormat/>
  </w:style>
  <w:style w:type="character" w:styleId="1129" w:customStyle="1">
    <w:name w:val="不明显强调"/>
    <w:link w:val="804"/>
    <w:uiPriority w:val="0"/>
    <w:qFormat/>
    <w:rPr>
      <w:i/>
      <w:iCs/>
    </w:rPr>
  </w:style>
  <w:style w:type="character" w:styleId="1130" w:customStyle="1">
    <w:name w:val=" Char Char23"/>
    <w:link w:val="804"/>
    <w:uiPriority w:val="0"/>
    <w:qFormat/>
    <w:rPr>
      <w:rFonts w:ascii="Arial" w:hAnsi="Arial" w:eastAsia="黑体"/>
      <w:b/>
      <w:bCs/>
      <w:sz w:val="24"/>
      <w:szCs w:val="24"/>
    </w:rPr>
  </w:style>
  <w:style w:type="character" w:styleId="1131" w:customStyle="1">
    <w:name w:val="content"/>
    <w:link w:val="804"/>
    <w:uiPriority w:val="0"/>
    <w:qFormat/>
  </w:style>
  <w:style w:type="character" w:styleId="1132" w:customStyle="1">
    <w:name w:val=" Char Char28"/>
    <w:link w:val="804"/>
    <w:uiPriority w:val="0"/>
    <w:qFormat/>
    <w:rPr>
      <w:rFonts w:ascii="Arial" w:hAnsi="Arial" w:eastAsia="黑体" w:cs="Arial"/>
      <w:b/>
      <w:bCs/>
      <w:sz w:val="32"/>
      <w:szCs w:val="32"/>
    </w:rPr>
  </w:style>
  <w:style w:type="character" w:styleId="1133" w:customStyle="1">
    <w:name w:val="新图表正文 Char Char"/>
    <w:link w:val="1134"/>
    <w:uiPriority w:val="0"/>
    <w:qFormat/>
    <w:rPr>
      <w:rFonts w:ascii="宋体" w:hAnsi="宋体"/>
      <w:sz w:val="18"/>
      <w:szCs w:val="21"/>
      <w:lang w:val="en-US" w:eastAsia="zh-CN" w:bidi="ar-SA"/>
    </w:rPr>
  </w:style>
  <w:style w:type="paragraph" w:styleId="1134" w:customStyle="1">
    <w:name w:val="新图表正文"/>
    <w:link w:val="1133"/>
    <w:uiPriority w:val="0"/>
    <w:qFormat/>
    <w:pPr>
      <w:jc w:val="both"/>
    </w:pPr>
    <w:rPr>
      <w:rFonts w:hint="default" w:ascii="宋体" w:hAnsi="宋体" w:eastAsia="宋体" w:cs="Times New Roman"/>
      <w:sz w:val="18"/>
      <w:szCs w:val="21"/>
      <w:lang w:val="en-US" w:eastAsia="zh-CN" w:bidi="ar-SA"/>
    </w:rPr>
  </w:style>
  <w:style w:type="character" w:styleId="1135" w:customStyle="1">
    <w:name w:val=" Char Char26"/>
    <w:link w:val="804"/>
    <w:uiPriority w:val="0"/>
    <w:qFormat/>
    <w:rPr>
      <w:b/>
      <w:bCs/>
      <w:sz w:val="32"/>
      <w:szCs w:val="32"/>
    </w:rPr>
  </w:style>
  <w:style w:type="character" w:styleId="1136" w:customStyle="1">
    <w:name w:val="case31"/>
    <w:link w:val="804"/>
    <w:uiPriority w:val="0"/>
    <w:qFormat/>
    <w:rPr>
      <w:sz w:val="21"/>
      <w:szCs w:val="21"/>
    </w:rPr>
  </w:style>
  <w:style w:type="character" w:styleId="1137" w:customStyle="1">
    <w:name w:val="纯文本 Char Char"/>
    <w:link w:val="804"/>
    <w:uiPriority w:val="0"/>
    <w:qFormat/>
    <w:rPr>
      <w:rFonts w:ascii="宋体" w:hAnsi="Courier New" w:eastAsia="宋体"/>
      <w:sz w:val="21"/>
      <w:szCs w:val="21"/>
      <w:lang w:val="en-US" w:eastAsia="zh-CN" w:bidi="ar-SA"/>
    </w:rPr>
  </w:style>
  <w:style w:type="character" w:styleId="1138" w:customStyle="1">
    <w:name w:val="ih151"/>
    <w:link w:val="804"/>
    <w:uiPriority w:val="0"/>
    <w:qFormat/>
    <w:rPr>
      <w:color w:val="666666"/>
      <w:sz w:val="18"/>
      <w:szCs w:val="18"/>
      <w:u w:val="none"/>
    </w:rPr>
  </w:style>
  <w:style w:type="character" w:styleId="1139" w:customStyle="1">
    <w:name w:val=" Char Char22"/>
    <w:link w:val="804"/>
    <w:uiPriority w:val="0"/>
    <w:qFormat/>
    <w:rPr>
      <w:b/>
      <w:bCs/>
      <w:sz w:val="24"/>
      <w:szCs w:val="24"/>
    </w:rPr>
  </w:style>
  <w:style w:type="character" w:styleId="1140" w:customStyle="1">
    <w:name w:val="样式 宋体 小四"/>
    <w:link w:val="804"/>
    <w:uiPriority w:val="0"/>
    <w:qFormat/>
    <w:rPr>
      <w:rFonts w:ascii="宋体" w:hAnsi="宋体"/>
      <w:sz w:val="24"/>
    </w:rPr>
  </w:style>
  <w:style w:type="character" w:styleId="1141" w:customStyle="1">
    <w:name w:val="x-tab-strip-text1"/>
    <w:link w:val="804"/>
    <w:uiPriority w:val="0"/>
    <w:qFormat/>
  </w:style>
  <w:style w:type="character" w:styleId="1142" w:customStyle="1">
    <w:name w:val="111111 Char"/>
    <w:link w:val="1143"/>
    <w:uiPriority w:val="0"/>
    <w:qFormat/>
    <w:rPr>
      <w:rFonts w:ascii="宋体" w:hAnsi="宋体" w:eastAsia="黑体" w:cs="宋体"/>
      <w:b/>
      <w:bCs/>
      <w:sz w:val="21"/>
      <w:szCs w:val="21"/>
      <w:lang w:val="en-US" w:eastAsia="zh-CN" w:bidi="ar-SA"/>
    </w:rPr>
  </w:style>
  <w:style w:type="paragraph" w:styleId="1143" w:customStyle="1">
    <w:name w:val="111111"/>
    <w:basedOn w:val="804"/>
    <w:link w:val="1142"/>
    <w:uiPriority w:val="0"/>
    <w:qFormat/>
    <w:pPr>
      <w:jc w:val="center"/>
      <w:spacing w:before="120" w:after="120"/>
    </w:pPr>
    <w:rPr>
      <w:rFonts w:ascii="宋体" w:hAnsi="宋体" w:eastAsia="黑体"/>
      <w:b/>
      <w:bCs/>
      <w:sz w:val="21"/>
      <w:szCs w:val="21"/>
      <w:lang w:val="en-US"/>
    </w:rPr>
  </w:style>
  <w:style w:type="character" w:styleId="1144" w:customStyle="1">
    <w:name w:val="subtitle1"/>
    <w:link w:val="804"/>
    <w:uiPriority w:val="0"/>
    <w:qFormat/>
    <w:rPr>
      <w:rFonts w:ascii="Georgia" w:hAnsi="Georgia"/>
      <w:b/>
      <w:bCs/>
      <w:color w:val="666666"/>
      <w:sz w:val="18"/>
      <w:szCs w:val="18"/>
    </w:rPr>
  </w:style>
  <w:style w:type="character" w:styleId="1145" w:customStyle="1">
    <w:name w:val="标准小四 Char Char"/>
    <w:link w:val="804"/>
    <w:uiPriority w:val="0"/>
    <w:qFormat/>
    <w:rPr>
      <w:rFonts w:ascii="Arial" w:hAnsi="Arial" w:eastAsia="宋体"/>
      <w:sz w:val="24"/>
      <w:szCs w:val="21"/>
      <w:lang w:val="en-US" w:eastAsia="zh-CN" w:bidi="ar-SA"/>
    </w:rPr>
  </w:style>
  <w:style w:type="character" w:styleId="1146" w:customStyle="1">
    <w:name w:val="明显参考"/>
    <w:link w:val="804"/>
    <w:uiPriority w:val="0"/>
    <w:qFormat/>
    <w:rPr>
      <w:smallCaps/>
      <w:spacing w:val="5"/>
      <w:u w:val="single"/>
    </w:rPr>
  </w:style>
  <w:style w:type="character" w:styleId="1147" w:customStyle="1">
    <w:name w:val="searchname"/>
    <w:link w:val="804"/>
    <w:uiPriority w:val="0"/>
    <w:qFormat/>
    <w:rPr>
      <w:color w:val="000000"/>
      <w:sz w:val="18"/>
      <w:szCs w:val="18"/>
      <w:shd w:val="clear" w:color="auto" w:fill="f0f4f7"/>
    </w:rPr>
  </w:style>
  <w:style w:type="character" w:styleId="1148" w:customStyle="1">
    <w:name w:val="图片说明 Char"/>
    <w:link w:val="1149"/>
    <w:uiPriority w:val="0"/>
    <w:qFormat/>
    <w:rPr>
      <w:rFonts w:ascii="黑体" w:hAnsi="黑体" w:eastAsia="黑体" w:cs="宋体"/>
      <w:sz w:val="28"/>
      <w:szCs w:val="28"/>
    </w:rPr>
  </w:style>
  <w:style w:type="paragraph" w:styleId="1149" w:customStyle="1">
    <w:name w:val="图片说明"/>
    <w:basedOn w:val="804"/>
    <w:link w:val="1148"/>
    <w:uiPriority w:val="0"/>
    <w:qFormat/>
    <w:pPr>
      <w:jc w:val="center"/>
      <w:spacing w:line="360" w:lineRule="auto"/>
    </w:pPr>
    <w:rPr>
      <w:rFonts w:ascii="黑体" w:hAnsi="黑体" w:eastAsia="黑体" w:cs="Times New Roman"/>
      <w:sz w:val="28"/>
      <w:szCs w:val="28"/>
    </w:rPr>
  </w:style>
  <w:style w:type="character" w:styleId="1150" w:customStyle="1">
    <w:name w:val="x-tab-strip-text"/>
    <w:link w:val="804"/>
    <w:uiPriority w:val="0"/>
    <w:qFormat/>
  </w:style>
  <w:style w:type="character" w:styleId="1151" w:customStyle="1">
    <w:name w:val="push"/>
    <w:link w:val="804"/>
    <w:uiPriority w:val="0"/>
    <w:qFormat/>
  </w:style>
  <w:style w:type="character" w:styleId="1152" w:customStyle="1">
    <w:name w:val="正文缩进 Char1"/>
    <w:link w:val="817"/>
    <w:uiPriority w:val="0"/>
    <w:qFormat/>
    <w:rPr>
      <w:rFonts w:eastAsia="宋体"/>
      <w:lang w:bidi="ar-SA"/>
    </w:rPr>
  </w:style>
  <w:style w:type="character" w:styleId="1153" w:customStyle="1">
    <w:name w:val=" Char Char17"/>
    <w:link w:val="804"/>
    <w:uiPriority w:val="0"/>
    <w:qFormat/>
    <w:rPr>
      <w:rFonts w:ascii="宋体" w:hAnsi="Courier New"/>
      <w:sz w:val="21"/>
      <w:szCs w:val="21"/>
    </w:rPr>
  </w:style>
  <w:style w:type="character" w:styleId="1154" w:customStyle="1">
    <w:name w:val="特点 Char1"/>
    <w:link w:val="804"/>
    <w:uiPriority w:val="0"/>
    <w:qFormat/>
    <w:rPr>
      <w:rFonts w:eastAsia="宋体"/>
      <w:sz w:val="21"/>
      <w:lang w:val="en-US" w:eastAsia="zh-CN" w:bidi="ar-SA"/>
    </w:rPr>
  </w:style>
  <w:style w:type="character" w:styleId="1155" w:customStyle="1">
    <w:name w:val="标准文本 Char"/>
    <w:link w:val="804"/>
    <w:uiPriority w:val="0"/>
    <w:qFormat/>
    <w:rPr>
      <w:rFonts w:eastAsia="宋体" w:cs="宋体"/>
      <w:sz w:val="24"/>
      <w:szCs w:val="24"/>
      <w:lang w:val="en-US" w:eastAsia="zh-CN" w:bidi="ar-SA"/>
    </w:rPr>
  </w:style>
  <w:style w:type="character" w:styleId="1156" w:customStyle="1">
    <w:name w:val="x-tab-strip-text4"/>
    <w:link w:val="804"/>
    <w:uiPriority w:val="0"/>
    <w:qFormat/>
    <w:rPr>
      <w:color w:val="15428b"/>
    </w:rPr>
  </w:style>
  <w:style w:type="character" w:styleId="1157" w:customStyle="1">
    <w:name w:val="样式 首行缩进:  2 字符 Char"/>
    <w:link w:val="804"/>
    <w:uiPriority w:val="0"/>
    <w:qFormat/>
    <w:rPr>
      <w:rFonts w:eastAsia="宋体" w:cs="宋体"/>
      <w:sz w:val="24"/>
      <w:lang w:val="en-US" w:eastAsia="zh-CN" w:bidi="ar-SA"/>
    </w:rPr>
  </w:style>
  <w:style w:type="character" w:styleId="1158" w:customStyle="1">
    <w:name w:val="x-tab-strip-text3"/>
    <w:link w:val="804"/>
    <w:uiPriority w:val="0"/>
    <w:qFormat/>
  </w:style>
  <w:style w:type="character" w:styleId="1159" w:customStyle="1">
    <w:name w:val="小四 段落 宋体 Char Char Char1"/>
    <w:link w:val="804"/>
    <w:uiPriority w:val="0"/>
    <w:qFormat/>
    <w:rPr>
      <w:rFonts w:ascii="宋体" w:hAnsi="宋体" w:eastAsia="宋体"/>
      <w:sz w:val="24"/>
      <w:szCs w:val="24"/>
      <w:lang w:val="en-US" w:eastAsia="zh-CN" w:bidi="ar-SA"/>
    </w:rPr>
  </w:style>
  <w:style w:type="character" w:styleId="1160" w:customStyle="1">
    <w:name w:val="2nd level Char"/>
    <w:link w:val="804"/>
    <w:uiPriority w:val="0"/>
    <w:qFormat/>
    <w:rPr>
      <w:rFonts w:ascii="Arial" w:hAnsi="Arial" w:eastAsia="黑体"/>
      <w:b/>
      <w:bCs/>
      <w:sz w:val="32"/>
      <w:szCs w:val="32"/>
      <w:lang w:val="en-US" w:eastAsia="zh-CN" w:bidi="ar-SA"/>
    </w:rPr>
  </w:style>
  <w:style w:type="character" w:styleId="1161" w:customStyle="1">
    <w:name w:val="Title1 Char"/>
    <w:link w:val="804"/>
    <w:uiPriority w:val="0"/>
    <w:qFormat/>
    <w:rPr>
      <w:rFonts w:eastAsia="宋体"/>
      <w:b/>
      <w:bCs/>
      <w:sz w:val="44"/>
      <w:szCs w:val="44"/>
      <w:lang w:val="en-US" w:eastAsia="zh-CN" w:bidi="ar-SA"/>
    </w:rPr>
  </w:style>
  <w:style w:type="character" w:styleId="1162" w:customStyle="1">
    <w:name w:val="content_lineheight1"/>
    <w:link w:val="804"/>
    <w:uiPriority w:val="0"/>
    <w:qFormat/>
  </w:style>
  <w:style w:type="character" w:styleId="1163" w:customStyle="1">
    <w:name w:val="x-tab-strip-text2"/>
    <w:link w:val="804"/>
    <w:uiPriority w:val="0"/>
    <w:qFormat/>
    <w:rPr>
      <w:rFonts w:ascii="Tahoma" w:hAnsi="Tahoma" w:eastAsia="Tahoma" w:cs="Tahoma"/>
      <w:color w:val="416aa3"/>
      <w:sz w:val="16"/>
      <w:szCs w:val="16"/>
    </w:rPr>
  </w:style>
  <w:style w:type="character" w:styleId="1164" w:customStyle="1">
    <w:name w:val="textcontents"/>
    <w:link w:val="804"/>
    <w:uiPriority w:val="0"/>
    <w:qFormat/>
  </w:style>
  <w:style w:type="character" w:styleId="1165" w:customStyle="1">
    <w:name w:val="样式 非加粗"/>
    <w:link w:val="804"/>
    <w:uiPriority w:val="0"/>
    <w:qFormat/>
    <w:rPr>
      <w:rFonts w:eastAsia="宋体"/>
      <w:sz w:val="28"/>
    </w:rPr>
  </w:style>
  <w:style w:type="character" w:styleId="1166" w:customStyle="1">
    <w:name w:val=" Char Char20"/>
    <w:link w:val="804"/>
    <w:uiPriority w:val="0"/>
    <w:qFormat/>
    <w:rPr>
      <w:rFonts w:ascii="Arial" w:hAnsi="Arial" w:eastAsia="黑体"/>
      <w:sz w:val="21"/>
      <w:szCs w:val="21"/>
    </w:rPr>
  </w:style>
  <w:style w:type="character" w:styleId="1167" w:customStyle="1">
    <w:name w:val="表格抬头 Char"/>
    <w:link w:val="1168"/>
    <w:uiPriority w:val="0"/>
    <w:qFormat/>
    <w:rPr>
      <w:rFonts w:ascii="黑体" w:eastAsia="黑体"/>
      <w:b/>
      <w:sz w:val="21"/>
      <w:lang w:bidi="ar-SA"/>
    </w:rPr>
  </w:style>
  <w:style w:type="paragraph" w:styleId="1168" w:customStyle="1">
    <w:name w:val="表格抬头"/>
    <w:basedOn w:val="804"/>
    <w:link w:val="1167"/>
    <w:uiPriority w:val="0"/>
    <w:qFormat/>
    <w:pPr>
      <w:jc w:val="center"/>
    </w:pPr>
    <w:rPr>
      <w:rFonts w:ascii="黑体" w:hAnsi="Times New Roman" w:eastAsia="黑体" w:cs="Times New Roman"/>
      <w:b/>
      <w:sz w:val="21"/>
    </w:rPr>
  </w:style>
  <w:style w:type="character" w:styleId="1169" w:customStyle="1">
    <w:name w:val="小四 段落 宋体 Char Char Char Char Char"/>
    <w:link w:val="804"/>
    <w:uiPriority w:val="0"/>
    <w:qFormat/>
    <w:rPr>
      <w:rFonts w:eastAsia="宋体"/>
      <w:sz w:val="24"/>
      <w:szCs w:val="24"/>
      <w:lang w:val="en-US" w:eastAsia="zh-CN" w:bidi="ar-SA"/>
    </w:rPr>
  </w:style>
  <w:style w:type="character" w:styleId="1170" w:customStyle="1">
    <w:name w:val="norm"/>
    <w:link w:val="804"/>
    <w:uiPriority w:val="0"/>
    <w:qFormat/>
    <w:rPr>
      <w:color w:val="333333"/>
      <w:shd w:val="clear" w:color="auto" w:fill="d6e4eb"/>
    </w:rPr>
  </w:style>
  <w:style w:type="character" w:styleId="1171" w:customStyle="1">
    <w:name w:val=" Char Char27"/>
    <w:link w:val="804"/>
    <w:uiPriority w:val="0"/>
    <w:qFormat/>
    <w:rPr>
      <w:b/>
      <w:bCs/>
      <w:sz w:val="44"/>
      <w:szCs w:val="44"/>
    </w:rPr>
  </w:style>
  <w:style w:type="character" w:styleId="1172" w:customStyle="1">
    <w:name w:val="t1"/>
    <w:link w:val="804"/>
    <w:uiPriority w:val="0"/>
    <w:qFormat/>
  </w:style>
  <w:style w:type="character" w:styleId="1173" w:customStyle="1">
    <w:name w:val="纯文本 Char Char Char1"/>
    <w:link w:val="804"/>
    <w:uiPriority w:val="0"/>
    <w:qFormat/>
    <w:rPr>
      <w:rFonts w:ascii="宋体" w:hAnsi="Courier New" w:eastAsia="宋体"/>
      <w:sz w:val="21"/>
      <w:szCs w:val="21"/>
      <w:lang w:val="en-US" w:eastAsia="zh-CN" w:bidi="ar-SA"/>
    </w:rPr>
  </w:style>
  <w:style w:type="character" w:styleId="1174" w:customStyle="1">
    <w:name w:val="h Char Char"/>
    <w:link w:val="804"/>
    <w:uiPriority w:val="0"/>
    <w:qFormat/>
    <w:rPr>
      <w:rFonts w:eastAsia="宋体"/>
      <w:sz w:val="18"/>
      <w:szCs w:val="18"/>
      <w:lang w:val="en-US" w:eastAsia="zh-CN" w:bidi="ar-SA"/>
    </w:rPr>
  </w:style>
  <w:style w:type="character" w:styleId="117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804"/>
    <w:uiPriority w:val="0"/>
    <w:qFormat/>
    <w:rPr>
      <w:rFonts w:eastAsia="宋体"/>
      <w:b/>
      <w:bCs/>
      <w:sz w:val="32"/>
      <w:szCs w:val="32"/>
      <w:lang w:val="en-US" w:eastAsia="zh-CN" w:bidi="ar-SA"/>
    </w:rPr>
  </w:style>
  <w:style w:type="character" w:styleId="1176" w:customStyle="1">
    <w:name w:val="正文 + 宋体 Char"/>
    <w:link w:val="804"/>
    <w:uiPriority w:val="0"/>
    <w:qFormat/>
    <w:rPr>
      <w:rFonts w:eastAsia="宋体"/>
      <w:sz w:val="21"/>
      <w:szCs w:val="24"/>
      <w:lang w:val="en-US" w:eastAsia="zh-CN" w:bidi="ar-SA"/>
    </w:rPr>
  </w:style>
  <w:style w:type="character" w:styleId="1177" w:customStyle="1">
    <w:name w:val="apple-converted-space"/>
    <w:link w:val="804"/>
    <w:uiPriority w:val="0"/>
    <w:qFormat/>
  </w:style>
  <w:style w:type="character" w:styleId="1178" w:customStyle="1">
    <w:name w:val="书籍标题"/>
    <w:link w:val="804"/>
    <w:uiPriority w:val="0"/>
    <w:qFormat/>
    <w:rPr>
      <w:i/>
      <w:iCs/>
      <w:smallCaps/>
      <w:spacing w:val="5"/>
    </w:rPr>
  </w:style>
  <w:style w:type="character" w:styleId="1179" w:customStyle="1">
    <w:name w:val="point_normal1"/>
    <w:link w:val="804"/>
    <w:uiPriority w:val="0"/>
    <w:qFormat/>
    <w:rPr>
      <w:rFonts w:ascii="Arial" w:hAnsi="Arial" w:cs="Arial"/>
      <w:sz w:val="18"/>
      <w:szCs w:val="18"/>
    </w:rPr>
  </w:style>
  <w:style w:type="character" w:styleId="1180" w:customStyle="1">
    <w:name w:val="标题 3 Char Char"/>
    <w:link w:val="804"/>
    <w:uiPriority w:val="0"/>
    <w:qFormat/>
    <w:rPr>
      <w:rFonts w:eastAsia="仿宋_GB2312"/>
      <w:b/>
      <w:bCs/>
      <w:sz w:val="28"/>
      <w:szCs w:val="32"/>
      <w:lang w:val="en-US" w:eastAsia="zh-CN" w:bidi="ar-SA"/>
    </w:rPr>
  </w:style>
  <w:style w:type="character" w:styleId="1181" w:customStyle="1">
    <w:name w:val="列出段落字符"/>
    <w:link w:val="1182"/>
    <w:uiPriority w:val="0"/>
    <w:qFormat/>
    <w:rPr>
      <w:rFonts w:ascii="Arial" w:hAnsi="Arial" w:eastAsia="黑体" w:cs="宋体"/>
      <w:sz w:val="24"/>
      <w:szCs w:val="24"/>
      <w:lang w:val="zh-CN" w:eastAsia="en-US"/>
    </w:rPr>
  </w:style>
  <w:style w:type="paragraph" w:styleId="1182" w:customStyle="1">
    <w:name w:val="列出段落1"/>
    <w:basedOn w:val="804"/>
    <w:link w:val="1181"/>
    <w:uiPriority w:val="0"/>
    <w:qFormat/>
    <w:pPr>
      <w:contextualSpacing/>
      <w:ind w:left="720"/>
      <w:jc w:val="left"/>
      <w:widowControl/>
    </w:pPr>
    <w:rPr>
      <w:rFonts w:ascii="Arial" w:hAnsi="Arial" w:eastAsia="黑体" w:cs="Times New Roman"/>
      <w:sz w:val="24"/>
      <w:szCs w:val="24"/>
      <w:lang w:eastAsia="en-US"/>
    </w:rPr>
  </w:style>
  <w:style w:type="character" w:styleId="1183" w:customStyle="1">
    <w:name w:val="华宇段落1 Char Char"/>
    <w:link w:val="804"/>
    <w:uiPriority w:val="0"/>
    <w:qFormat/>
    <w:rPr>
      <w:rFonts w:eastAsia="宋体"/>
      <w:bCs/>
      <w:sz w:val="24"/>
      <w:szCs w:val="24"/>
      <w:lang w:val="en-US" w:eastAsia="zh-CN" w:bidi="ar-SA"/>
    </w:rPr>
  </w:style>
  <w:style w:type="paragraph" w:styleId="1184" w:customStyle="1">
    <w:name w:val="xl56"/>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85" w:customStyle="1">
    <w:name w:val="列出段落2"/>
    <w:basedOn w:val="804"/>
    <w:uiPriority w:val="34"/>
    <w:qFormat/>
    <w:pPr>
      <w:ind w:left="720"/>
      <w:jc w:val="left"/>
      <w:widowControl/>
    </w:pPr>
    <w:rPr>
      <w:rFonts w:ascii="Arial" w:hAnsi="Arial" w:eastAsia="黑体" w:cs="Arial"/>
      <w:sz w:val="24"/>
      <w:szCs w:val="24"/>
      <w:lang w:eastAsia="en-US"/>
    </w:rPr>
  </w:style>
  <w:style w:type="paragraph" w:styleId="1186">
    <w:name w:val="List Paragraph"/>
    <w:basedOn w:val="804"/>
    <w:uiPriority w:val="0"/>
    <w:qFormat/>
    <w:pPr>
      <w:contextualSpacing/>
      <w:ind w:left="720"/>
      <w:jc w:val="left"/>
      <w:widowControl/>
    </w:pPr>
    <w:rPr>
      <w:rFonts w:ascii="Arial" w:hAnsi="Arial" w:eastAsia="黑体"/>
      <w:sz w:val="24"/>
      <w:szCs w:val="24"/>
      <w:lang w:eastAsia="en-US"/>
    </w:rPr>
  </w:style>
  <w:style w:type="paragraph" w:styleId="1187" w:customStyle="1">
    <w:name w:val="xl32"/>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8" w:customStyle="1">
    <w:name w:val="xl43"/>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89" w:customStyle="1">
    <w:name w:val=" Char1 Char Char Char"/>
    <w:basedOn w:val="804"/>
    <w:uiPriority w:val="0"/>
    <w:qFormat/>
    <w:rPr>
      <w:rFonts w:ascii="Tahoma" w:hAnsi="Tahoma"/>
      <w:sz w:val="24"/>
    </w:rPr>
  </w:style>
  <w:style w:type="paragraph" w:styleId="1190" w:customStyle="1">
    <w:name w:val="正文 + 宋体"/>
    <w:basedOn w:val="804"/>
    <w:uiPriority w:val="0"/>
    <w:qFormat/>
    <w:pPr>
      <w:ind w:firstLine="420"/>
      <w:spacing w:line="360" w:lineRule="auto"/>
    </w:pPr>
    <w:rPr>
      <w:szCs w:val="24"/>
    </w:rPr>
  </w:style>
  <w:style w:type="paragraph" w:styleId="1191" w:customStyle="1">
    <w:name w:val="xl25"/>
    <w:basedOn w:val="804"/>
    <w:uiPriority w:val="0"/>
    <w:qFormat/>
    <w:pPr>
      <w:jc w:val="center"/>
      <w:spacing w:before="100" w:beforeAutospacing="1" w:after="100" w:afterAutospacing="1"/>
      <w:widowControl/>
      <w:pBdr>
        <w:right w:val="single" w:color="000000" w:sz="4" w:space="0"/>
      </w:pBdr>
    </w:pPr>
    <w:rPr>
      <w:szCs w:val="21"/>
    </w:rPr>
  </w:style>
  <w:style w:type="paragraph" w:styleId="1192" w:customStyle="1">
    <w:name w:val="xl31"/>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93" w:customStyle="1">
    <w:name w:val="小四 段落 宋体"/>
    <w:basedOn w:val="1016"/>
    <w:uiPriority w:val="0"/>
    <w:qFormat/>
    <w:pPr>
      <w:ind w:left="113" w:right="113" w:firstLine="425"/>
      <w:jc w:val="left"/>
      <w:spacing w:line="360" w:lineRule="auto"/>
      <w:tabs>
        <w:tab w:val="clear" w:pos="2952" w:leader="none"/>
      </w:tabs>
    </w:pPr>
    <w:rPr>
      <w:sz w:val="24"/>
    </w:rPr>
  </w:style>
  <w:style w:type="paragraph" w:styleId="1194" w:customStyle="1">
    <w:name w:val="正文文本 New New"/>
    <w:basedOn w:val="804"/>
    <w:uiPriority w:val="0"/>
    <w:qFormat/>
    <w:pPr>
      <w:ind w:firstLine="200"/>
      <w:spacing w:before="60" w:after="60" w:line="360" w:lineRule="auto"/>
      <w:widowControl/>
    </w:pPr>
    <w:rPr>
      <w:rFonts w:eastAsia="华文楷体"/>
      <w:sz w:val="24"/>
      <w:szCs w:val="24"/>
    </w:rPr>
  </w:style>
  <w:style w:type="paragraph" w:styleId="1195" w:customStyle="1">
    <w:name w:val="Pa5"/>
    <w:basedOn w:val="804"/>
    <w:next w:val="804"/>
    <w:uiPriority w:val="0"/>
    <w:qFormat/>
    <w:pPr>
      <w:jc w:val="left"/>
      <w:spacing w:line="241" w:lineRule="atLeast"/>
    </w:pPr>
    <w:rPr>
      <w:rFonts w:ascii="HYDaHeiJ" w:eastAsia="HYDaHeiJ"/>
      <w:sz w:val="24"/>
      <w:szCs w:val="24"/>
    </w:rPr>
  </w:style>
  <w:style w:type="paragraph" w:styleId="1196" w:customStyle="1">
    <w:name w:val="xl38"/>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7" w:customStyle="1">
    <w:name w:val="公文标题 2"/>
    <w:basedOn w:val="804"/>
    <w:next w:val="1198"/>
    <w:uiPriority w:val="0"/>
    <w:qFormat/>
    <w:pPr>
      <w:outlineLvl w:val="1"/>
    </w:pPr>
    <w:rPr>
      <w:rFonts w:ascii="仿宋_GB2312" w:hAnsi="宋体" w:eastAsia="仿宋_GB2312"/>
      <w:sz w:val="28"/>
      <w:szCs w:val="24"/>
    </w:rPr>
  </w:style>
  <w:style w:type="paragraph" w:styleId="1198" w:customStyle="1">
    <w:name w:val="公文正文"/>
    <w:basedOn w:val="1025"/>
    <w:uiPriority w:val="0"/>
    <w:qFormat/>
    <w:pPr>
      <w:ind w:firstLine="200"/>
    </w:pPr>
    <w:rPr>
      <w:rFonts w:ascii="仿宋_GB2312" w:hAnsi="宋体" w:eastAsia="仿宋_GB2312"/>
      <w:sz w:val="28"/>
      <w:szCs w:val="24"/>
    </w:rPr>
  </w:style>
  <w:style w:type="paragraph" w:styleId="1199" w:customStyle="1">
    <w:name w:val="flName"/>
    <w:basedOn w:val="1200"/>
    <w:uiPriority w:val="0"/>
    <w:qFormat/>
    <w:pPr>
      <w:spacing w:before="0" w:line="113" w:lineRule="atLeast"/>
    </w:pPr>
  </w:style>
  <w:style w:type="paragraph" w:styleId="1200" w:customStyle="1">
    <w:name w:val="flNote"/>
    <w:basedOn w:val="804"/>
    <w:uiPriority w:val="0"/>
    <w:qFormat/>
    <w:pPr>
      <w:jc w:val="center"/>
      <w:spacing w:before="567" w:line="360" w:lineRule="atLeast"/>
    </w:pPr>
    <w:rPr>
      <w:rFonts w:eastAsia="黑体"/>
      <w:b/>
      <w:sz w:val="24"/>
    </w:rPr>
  </w:style>
  <w:style w:type="paragraph" w:styleId="1201" w:customStyle="1">
    <w:name w:val="Test2"/>
    <w:basedOn w:val="991"/>
    <w:uiPriority w:val="0"/>
    <w:qFormat/>
    <w:pPr>
      <w:jc w:val="center"/>
      <w:spacing w:before="156" w:after="156" w:line="480" w:lineRule="exact"/>
      <w:widowControl/>
    </w:pPr>
    <w:rPr>
      <w:rFonts w:ascii="黑体" w:hAnsi="Arial" w:eastAsia="黑体"/>
      <w:bCs/>
      <w:sz w:val="24"/>
    </w:rPr>
  </w:style>
  <w:style w:type="paragraph" w:styleId="1202" w:customStyle="1">
    <w:name w:val="二级目录"/>
    <w:next w:val="804"/>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20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04" w:customStyle="1">
    <w:name w:val="马刚标题1"/>
    <w:basedOn w:val="990"/>
    <w:next w:val="804"/>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05" w:customStyle="1">
    <w:name w:val="Pa6"/>
    <w:basedOn w:val="804"/>
    <w:next w:val="804"/>
    <w:uiPriority w:val="0"/>
    <w:qFormat/>
    <w:pPr>
      <w:jc w:val="left"/>
      <w:spacing w:line="241" w:lineRule="atLeast"/>
    </w:pPr>
    <w:rPr>
      <w:rFonts w:ascii="HYDaHeiJ" w:eastAsia="HYDaHeiJ"/>
      <w:sz w:val="24"/>
      <w:szCs w:val="24"/>
    </w:rPr>
  </w:style>
  <w:style w:type="paragraph" w:styleId="1206" w:customStyle="1">
    <w:name w:val="xl47"/>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07" w:customStyle="1">
    <w:name w:val="xl60"/>
    <w:basedOn w:val="80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8" w:customStyle="1">
    <w:name w:val="方案正文"/>
    <w:basedOn w:val="804"/>
    <w:uiPriority w:val="0"/>
    <w:qFormat/>
    <w:pPr>
      <w:ind w:firstLine="359"/>
      <w:jc w:val="left"/>
      <w:spacing w:before="156" w:line="360" w:lineRule="auto"/>
    </w:pPr>
    <w:rPr>
      <w:rFonts w:ascii="Arial" w:hAnsi="Arial" w:cs="宋体"/>
      <w:sz w:val="24"/>
      <w:szCs w:val="21"/>
    </w:rPr>
  </w:style>
  <w:style w:type="paragraph" w:styleId="1209" w:customStyle="1">
    <w:name w:val="表格内容"/>
    <w:basedOn w:val="804"/>
    <w:uiPriority w:val="0"/>
    <w:qFormat/>
    <w:pPr>
      <w:jc w:val="center"/>
      <w:spacing w:before="60" w:line="300" w:lineRule="auto"/>
      <w:widowControl/>
    </w:pPr>
  </w:style>
  <w:style w:type="paragraph" w:styleId="1210" w:customStyle="1">
    <w:name w:val="项目符号，二级"/>
    <w:basedOn w:val="1211"/>
    <w:next w:val="1211"/>
    <w:uiPriority w:val="0"/>
    <w:qFormat/>
    <w:pPr>
      <w:numPr>
        <w:ilvl w:val="0"/>
        <w:numId w:val="1"/>
      </w:numPr>
      <w:ind w:left="1337" w:right="-27" w:firstLine="480"/>
      <w:tabs>
        <w:tab w:val="left" w:pos="1211" w:leader="none"/>
        <w:tab w:val="left" w:pos="1337" w:leader="none"/>
      </w:tabs>
    </w:pPr>
    <w:rPr>
      <w:bCs w:val="0"/>
      <w:color w:val="000000"/>
      <w:sz w:val="24"/>
      <w:szCs w:val="24"/>
    </w:rPr>
  </w:style>
  <w:style w:type="paragraph" w:styleId="1211" w:customStyle="1">
    <w:name w:val="正文格式"/>
    <w:basedOn w:val="804"/>
    <w:uiPriority w:val="0"/>
    <w:qFormat/>
    <w:pPr>
      <w:ind w:left="178" w:right="44" w:hanging="178"/>
      <w:jc w:val="left"/>
      <w:spacing w:before="78" w:line="360" w:lineRule="auto"/>
      <w:widowControl/>
    </w:pPr>
    <w:rPr>
      <w:rFonts w:ascii="宋体" w:hAnsi="宋体"/>
      <w:bCs/>
      <w:szCs w:val="21"/>
    </w:rPr>
  </w:style>
  <w:style w:type="paragraph" w:styleId="1212" w:customStyle="1">
    <w:name w:val="样式 样式 标题 3H3sect1.2.3BOD 0Heading 3 - oldh3l3CTLevel 3 Head... +..."/>
    <w:basedOn w:val="804"/>
    <w:uiPriority w:val="0"/>
    <w:qFormat/>
    <w:pPr>
      <w:jc w:val="left"/>
      <w:keepLines/>
      <w:keepNext/>
      <w:spacing w:before="156" w:after="156"/>
      <w:outlineLvl w:val="2"/>
    </w:pPr>
    <w:rPr>
      <w:rFonts w:cs="宋体"/>
      <w:b/>
      <w:bCs/>
      <w:sz w:val="24"/>
    </w:rPr>
  </w:style>
  <w:style w:type="paragraph" w:styleId="1213" w:customStyle="1">
    <w:name w:val="xl44"/>
    <w:basedOn w:val="8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14" w:customStyle="1">
    <w:name w:val="Char Char Char Char Char Char Char Char Char Char Char Char Char Char Char Char Char Char Char Char Char Char Char"/>
    <w:basedOn w:val="804"/>
    <w:uiPriority w:val="0"/>
    <w:qFormat/>
    <w:rPr>
      <w:rFonts w:ascii="Tahoma" w:hAnsi="Tahoma" w:cs="Tahoma"/>
      <w:sz w:val="24"/>
    </w:rPr>
  </w:style>
  <w:style w:type="paragraph" w:styleId="1215" w:customStyle="1">
    <w:name w:val="retrait3"/>
    <w:basedOn w:val="804"/>
    <w:uiPriority w:val="0"/>
    <w:qFormat/>
    <w:pPr>
      <w:ind w:left="851"/>
      <w:jc w:val="left"/>
      <w:spacing w:before="20" w:after="20"/>
      <w:widowControl/>
    </w:pPr>
    <w:rPr>
      <w:rFonts w:ascii="Arial" w:hAnsi="Arial"/>
      <w:sz w:val="24"/>
      <w:lang w:val="en-GB"/>
    </w:rPr>
  </w:style>
  <w:style w:type="paragraph" w:styleId="1216" w:customStyle="1">
    <w:name w:val="xl40"/>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7" w:customStyle="1">
    <w:name w:val="xl41"/>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8" w:customStyle="1">
    <w:name w:val="Char1"/>
    <w:basedOn w:val="804"/>
    <w:uiPriority w:val="0"/>
    <w:qFormat/>
    <w:rPr>
      <w:rFonts w:ascii="仿宋_GB2312" w:hAnsi="宋体" w:eastAsia="仿宋_GB2312" w:cs="宋体"/>
      <w:b/>
      <w:sz w:val="32"/>
      <w:szCs w:val="32"/>
    </w:rPr>
  </w:style>
  <w:style w:type="paragraph" w:styleId="1219" w:customStyle="1">
    <w:name w:val="Char Char Char Char Char Char Char Char Char Char Char Char Char Char Char Char Char Char Char Char Char"/>
    <w:basedOn w:val="804"/>
    <w:uiPriority w:val="0"/>
    <w:qFormat/>
    <w:rPr>
      <w:rFonts w:ascii="Tahoma" w:hAnsi="Tahoma" w:cs="Tahoma"/>
      <w:sz w:val="24"/>
    </w:rPr>
  </w:style>
  <w:style w:type="paragraph" w:styleId="1220" w:customStyle="1">
    <w:name w:val="默认段落字体 Para Char Char Char Char Char Char Char"/>
    <w:basedOn w:val="804"/>
    <w:uiPriority w:val="0"/>
    <w:qFormat/>
  </w:style>
  <w:style w:type="paragraph" w:styleId="1221" w:customStyle="1">
    <w:name w:val="小四 段落 宋体 Char Char Char"/>
    <w:basedOn w:val="1016"/>
    <w:uiPriority w:val="0"/>
    <w:qFormat/>
    <w:pPr>
      <w:ind w:left="0" w:right="-33" w:firstLine="545"/>
      <w:jc w:val="left"/>
      <w:spacing w:line="360" w:lineRule="auto"/>
      <w:tabs>
        <w:tab w:val="clear" w:pos="2952" w:leader="none"/>
      </w:tabs>
    </w:pPr>
    <w:rPr>
      <w:sz w:val="24"/>
    </w:rPr>
  </w:style>
  <w:style w:type="paragraph" w:styleId="1222" w:customStyle="1">
    <w:name w:val="Char Char1"/>
    <w:basedOn w:val="804"/>
    <w:uiPriority w:val="0"/>
    <w:qFormat/>
    <w:rPr>
      <w:rFonts w:ascii="Tahoma" w:hAnsi="Tahoma" w:cs="Tahoma"/>
      <w:sz w:val="24"/>
    </w:rPr>
  </w:style>
  <w:style w:type="paragraph" w:styleId="1223" w:customStyle="1">
    <w:name w:val="xl49"/>
    <w:basedOn w:val="804"/>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24" w:customStyle="1">
    <w:name w:val="Char Char Char Char"/>
    <w:basedOn w:val="1018"/>
    <w:uiPriority w:val="0"/>
    <w:qFormat/>
    <w:pPr>
      <w:spacing w:line="360" w:lineRule="auto"/>
    </w:pPr>
    <w:rPr>
      <w:rFonts w:ascii="Tahoma" w:hAnsi="Tahoma"/>
      <w:sz w:val="24"/>
      <w:szCs w:val="24"/>
    </w:rPr>
  </w:style>
  <w:style w:type="paragraph" w:styleId="1225" w:customStyle="1">
    <w:name w:val="Bullets L1"/>
    <w:basedOn w:val="804"/>
    <w:uiPriority w:val="0"/>
    <w:qFormat/>
    <w:pPr>
      <w:numPr>
        <w:ilvl w:val="0"/>
        <w:numId w:val="2"/>
      </w:numPr>
      <w:jc w:val="left"/>
      <w:spacing w:before="60" w:after="60"/>
      <w:widowControl/>
    </w:pPr>
    <w:rPr>
      <w:rFonts w:ascii="Arial" w:hAnsi="Arial"/>
      <w:sz w:val="20"/>
    </w:rPr>
  </w:style>
  <w:style w:type="paragraph" w:styleId="1226" w:customStyle="1">
    <w:name w:val="中等深浅网格 1 - 强调文字颜色 21"/>
    <w:basedOn w:val="804"/>
    <w:uiPriority w:val="0"/>
    <w:qFormat/>
    <w:pPr>
      <w:ind w:firstLine="420"/>
    </w:pPr>
    <w:rPr>
      <w:rFonts w:ascii="Calibri" w:hAnsi="Calibri"/>
      <w:szCs w:val="22"/>
    </w:rPr>
  </w:style>
  <w:style w:type="paragraph" w:styleId="1227" w:customStyle="1">
    <w:name w:val="华宇段落1 Char"/>
    <w:basedOn w:val="804"/>
    <w:uiPriority w:val="0"/>
    <w:qFormat/>
    <w:pPr>
      <w:ind w:firstLine="200"/>
      <w:spacing w:line="360" w:lineRule="auto"/>
    </w:pPr>
    <w:rPr>
      <w:bCs/>
      <w:sz w:val="24"/>
      <w:szCs w:val="24"/>
    </w:rPr>
  </w:style>
  <w:style w:type="paragraph" w:styleId="1228" w:customStyle="1">
    <w:name w:val="样式2"/>
    <w:basedOn w:val="804"/>
    <w:uiPriority w:val="0"/>
    <w:qFormat/>
    <w:pPr>
      <w:ind w:left="200"/>
      <w:spacing w:line="360" w:lineRule="auto"/>
    </w:pPr>
    <w:rPr>
      <w:rFonts w:ascii="宋体" w:hAnsi="宋体"/>
      <w:b/>
      <w:sz w:val="24"/>
      <w:szCs w:val="24"/>
    </w:rPr>
  </w:style>
  <w:style w:type="paragraph" w:styleId="1229" w:customStyle="1">
    <w:name w:val="正文 + Arial Char"/>
    <w:basedOn w:val="804"/>
    <w:uiPriority w:val="0"/>
    <w:qFormat/>
    <w:pPr>
      <w:ind w:left="315" w:hanging="315"/>
      <w:spacing w:line="300" w:lineRule="auto"/>
      <w:widowControl/>
      <w:tabs>
        <w:tab w:val="left" w:pos="315" w:leader="none"/>
      </w:tabs>
    </w:pPr>
    <w:rPr>
      <w:rFonts w:ascii="Arial" w:hAnsi="Arial" w:cs="Arial"/>
      <w:b/>
      <w:color w:val="000000"/>
    </w:rPr>
  </w:style>
  <w:style w:type="paragraph" w:styleId="1230" w:customStyle="1">
    <w:name w:val="1"/>
    <w:basedOn w:val="804"/>
    <w:next w:val="1059"/>
    <w:uiPriority w:val="0"/>
    <w:qFormat/>
    <w:pPr>
      <w:spacing w:line="360" w:lineRule="auto"/>
    </w:pPr>
    <w:rPr>
      <w:rFonts w:eastAsia="仿宋_GB2312"/>
      <w:sz w:val="24"/>
      <w:szCs w:val="24"/>
    </w:rPr>
  </w:style>
  <w:style w:type="paragraph" w:styleId="1231" w:customStyle="1">
    <w:name w:val="xl37"/>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32" w:customStyle="1">
    <w:name w:val="样式 标题 2第一章 标题 2Heading 2 HiddenHeading 2 CCBSheading 2H2h2..."/>
    <w:basedOn w:val="991"/>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33" w:customStyle="1">
    <w:name w:val="Char Char Char Char Char Char1 Char"/>
    <w:basedOn w:val="804"/>
    <w:uiPriority w:val="0"/>
    <w:qFormat/>
    <w:pPr>
      <w:spacing w:after="160" w:line="240" w:lineRule="exact"/>
    </w:pPr>
    <w:rPr>
      <w:rFonts w:ascii="Times New Roman" w:hAnsi="Times New Roman" w:eastAsia="宋体" w:cs="Times New Roman"/>
      <w:sz w:val="28"/>
      <w:szCs w:val="24"/>
      <w:lang w:val="en-US"/>
    </w:rPr>
  </w:style>
  <w:style w:type="paragraph" w:styleId="1234" w:customStyle="1">
    <w:name w:val="标准文本"/>
    <w:basedOn w:val="804"/>
    <w:uiPriority w:val="0"/>
    <w:qFormat/>
    <w:pPr>
      <w:ind w:firstLine="480"/>
      <w:spacing w:line="360" w:lineRule="auto"/>
    </w:pPr>
    <w:rPr>
      <w:rFonts w:cs="宋体"/>
      <w:sz w:val="24"/>
      <w:szCs w:val="24"/>
    </w:rPr>
  </w:style>
  <w:style w:type="paragraph" w:styleId="1235" w:customStyle="1">
    <w:name w:val="xl58"/>
    <w:basedOn w:val="804"/>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36" w:customStyle="1">
    <w:name w:val="正文表标题"/>
    <w:next w:val="1237"/>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3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38" w:customStyle="1">
    <w:name w:val="content_lineheight"/>
    <w:basedOn w:val="804"/>
    <w:uiPriority w:val="0"/>
    <w:qFormat/>
    <w:pPr>
      <w:jc w:val="left"/>
      <w:spacing w:before="100" w:beforeAutospacing="1" w:after="100" w:afterAutospacing="1"/>
      <w:widowControl/>
    </w:pPr>
    <w:rPr>
      <w:rFonts w:ascii="宋体" w:hAnsi="宋体"/>
      <w:sz w:val="24"/>
      <w:szCs w:val="24"/>
    </w:rPr>
  </w:style>
  <w:style w:type="paragraph" w:styleId="1239"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240" w:customStyle="1">
    <w:name w:val="font7"/>
    <w:basedOn w:val="804"/>
    <w:uiPriority w:val="0"/>
    <w:qFormat/>
    <w:pPr>
      <w:jc w:val="left"/>
      <w:spacing w:before="100" w:beforeAutospacing="1" w:after="100" w:afterAutospacing="1"/>
      <w:widowControl/>
    </w:pPr>
    <w:rPr>
      <w:rFonts w:hint="eastAsia" w:ascii="宋体" w:hAnsi="宋体"/>
      <w:b/>
      <w:bCs/>
      <w:sz w:val="24"/>
      <w:szCs w:val="24"/>
    </w:rPr>
  </w:style>
  <w:style w:type="paragraph" w:styleId="1241" w:customStyle="1">
    <w:name w:val=" Char1"/>
    <w:basedOn w:val="804"/>
    <w:uiPriority w:val="0"/>
    <w:qFormat/>
    <w:pPr>
      <w:jc w:val="left"/>
      <w:spacing w:after="160" w:line="240" w:lineRule="exact"/>
      <w:widowControl/>
    </w:pPr>
    <w:rPr>
      <w:rFonts w:ascii="Verdana" w:hAnsi="Verdana" w:eastAsia="仿宋_GB2312"/>
      <w:sz w:val="24"/>
      <w:lang w:eastAsia="en-US"/>
    </w:rPr>
  </w:style>
  <w:style w:type="paragraph" w:styleId="1242" w:customStyle="1">
    <w:name w:val="a"/>
    <w:basedOn w:val="804"/>
    <w:uiPriority w:val="0"/>
    <w:qFormat/>
    <w:pPr>
      <w:spacing w:before="100" w:beforeAutospacing="1" w:after="100" w:afterAutospacing="1"/>
      <w:widowControl/>
    </w:pPr>
    <w:rPr>
      <w:rFonts w:ascii="宋体" w:hAnsi="宋体" w:cs="宋体"/>
      <w:sz w:val="24"/>
      <w:szCs w:val="24"/>
    </w:rPr>
  </w:style>
  <w:style w:type="paragraph" w:styleId="1243" w:customStyle="1">
    <w:name w:val="Char Char Char Char Char Char Char Char Char"/>
    <w:basedOn w:val="804"/>
    <w:uiPriority w:val="0"/>
    <w:qFormat/>
    <w:pPr>
      <w:ind w:left="200" w:hanging="200"/>
      <w:tabs>
        <w:tab w:val="left" w:pos="360" w:leader="none"/>
      </w:tabs>
    </w:pPr>
    <w:rPr>
      <w:sz w:val="24"/>
      <w:szCs w:val="24"/>
    </w:rPr>
  </w:style>
  <w:style w:type="paragraph" w:styleId="1244" w:customStyle="1">
    <w:name w:val="段落"/>
    <w:basedOn w:val="804"/>
    <w:uiPriority w:val="0"/>
    <w:qFormat/>
    <w:pPr>
      <w:ind w:firstLine="480"/>
      <w:spacing w:line="460" w:lineRule="exact"/>
    </w:pPr>
    <w:rPr>
      <w:sz w:val="24"/>
    </w:rPr>
  </w:style>
  <w:style w:type="paragraph" w:styleId="1245" w:customStyle="1">
    <w:name w:val="标题6"/>
    <w:basedOn w:val="994"/>
    <w:uiPriority w:val="0"/>
    <w:qFormat/>
    <w:pPr>
      <w:numPr>
        <w:ilvl w:val="0"/>
        <w:numId w:val="3"/>
      </w:numPr>
      <w:keepLines/>
    </w:pPr>
    <w:rPr>
      <w:rFonts w:ascii="Times New Roman"/>
      <w:b w:val="0"/>
      <w:bCs/>
      <w:color w:val="000000"/>
      <w:sz w:val="24"/>
      <w:szCs w:val="28"/>
    </w:rPr>
  </w:style>
  <w:style w:type="paragraph" w:styleId="1246" w:customStyle="1">
    <w:name w:val="默认段落字体 Para Char"/>
    <w:basedOn w:val="804"/>
    <w:uiPriority w:val="0"/>
    <w:qFormat/>
    <w:rPr>
      <w:sz w:val="24"/>
      <w:szCs w:val="24"/>
    </w:rPr>
  </w:style>
  <w:style w:type="paragraph" w:styleId="1247" w:customStyle="1">
    <w:name w:val="p0"/>
    <w:basedOn w:val="804"/>
    <w:uiPriority w:val="0"/>
    <w:qFormat/>
    <w:pPr>
      <w:jc w:val="left"/>
      <w:spacing w:before="100" w:beforeAutospacing="1" w:after="100" w:afterAutospacing="1"/>
      <w:widowControl/>
    </w:pPr>
    <w:rPr>
      <w:rFonts w:ascii="宋体" w:hAnsi="宋体" w:cs="宋体"/>
      <w:sz w:val="24"/>
      <w:szCs w:val="24"/>
    </w:rPr>
  </w:style>
  <w:style w:type="paragraph" w:styleId="1248" w:customStyle="1">
    <w:name w:val="_Style 42"/>
    <w:basedOn w:val="804"/>
    <w:next w:val="843"/>
    <w:uiPriority w:val="0"/>
    <w:qFormat/>
    <w:rPr>
      <w:rFonts w:ascii="楷体_GB2312" w:hAnsi="Arial" w:eastAsia="楷体_GB2312"/>
      <w:sz w:val="28"/>
    </w:rPr>
  </w:style>
  <w:style w:type="paragraph" w:styleId="1249" w:customStyle="1">
    <w:name w:val="xl59"/>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50" w:customStyle="1">
    <w:name w:val=" Char Char1 Char Char Char Char1 Char Char Char Char Char Char"/>
    <w:basedOn w:val="804"/>
    <w:uiPriority w:val="0"/>
    <w:qFormat/>
    <w:rPr>
      <w:rFonts w:ascii="Tahoma" w:hAnsi="Tahoma"/>
      <w:sz w:val="24"/>
    </w:rPr>
  </w:style>
  <w:style w:type="paragraph" w:styleId="1251" w:customStyle="1">
    <w:name w:val="插图"/>
    <w:basedOn w:val="804"/>
    <w:uiPriority w:val="0"/>
    <w:qFormat/>
    <w:pPr>
      <w:jc w:val="center"/>
      <w:tabs>
        <w:tab w:val="left" w:pos="1620" w:leader="none"/>
      </w:tabs>
    </w:pPr>
    <w:rPr>
      <w:bCs/>
      <w:color w:val="000000"/>
      <w:szCs w:val="22"/>
    </w:rPr>
  </w:style>
  <w:style w:type="paragraph" w:styleId="1252" w:customStyle="1">
    <w:name w:val="xl61"/>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53" w:customStyle="1">
    <w:name w:val="xl34"/>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4" w:customStyle="1">
    <w:name w:val="小四 段落 宋体 Char"/>
    <w:basedOn w:val="1016"/>
    <w:uiPriority w:val="0"/>
    <w:qFormat/>
    <w:pPr>
      <w:ind w:left="0" w:right="-33" w:firstLine="600"/>
      <w:jc w:val="left"/>
      <w:tabs>
        <w:tab w:val="clear" w:pos="2952" w:leader="none"/>
      </w:tabs>
    </w:pPr>
    <w:rPr>
      <w:rFonts w:ascii="仿宋_GB2312" w:eastAsia="仿宋_GB2312"/>
      <w:sz w:val="30"/>
      <w:szCs w:val="30"/>
    </w:rPr>
  </w:style>
  <w:style w:type="paragraph" w:styleId="1255" w:customStyle="1">
    <w:name w:val="xl24"/>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6" w:customStyle="1">
    <w:name w:val="xl54"/>
    <w:basedOn w:val="80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57" w:customStyle="1">
    <w:name w:val="xl39"/>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8" w:customStyle="1">
    <w:name w:val="Char Char Char Char Char Char Char1 Char"/>
    <w:basedOn w:val="804"/>
    <w:uiPriority w:val="0"/>
    <w:qFormat/>
    <w:rPr>
      <w:rFonts w:ascii="Tahoma" w:hAnsi="Tahoma" w:cs="Tahoma"/>
      <w:sz w:val="24"/>
    </w:rPr>
  </w:style>
  <w:style w:type="paragraph" w:styleId="1259" w:customStyle="1">
    <w:name w:val=" Char Char Char Char Char Char Char Char Char Char Char Char Char Char Char Char Char Char Char Char Char"/>
    <w:basedOn w:val="804"/>
    <w:uiPriority w:val="0"/>
    <w:qFormat/>
    <w:rPr>
      <w:rFonts w:ascii="Tahoma" w:hAnsi="Tahoma"/>
      <w:sz w:val="24"/>
    </w:rPr>
  </w:style>
  <w:style w:type="paragraph" w:styleId="1260" w:customStyle="1">
    <w:name w:val="标题2，章节第二层"/>
    <w:basedOn w:val="804"/>
    <w:next w:val="1211"/>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61" w:customStyle="1">
    <w:name w:val=" Char Char Char"/>
    <w:basedOn w:val="1018"/>
    <w:uiPriority w:val="0"/>
    <w:qFormat/>
    <w:pPr>
      <w:spacing w:line="436" w:lineRule="exact"/>
    </w:pPr>
    <w:rPr>
      <w:szCs w:val="24"/>
    </w:rPr>
  </w:style>
  <w:style w:type="paragraph" w:styleId="1262" w:customStyle="1">
    <w:name w:val="font8"/>
    <w:basedOn w:val="804"/>
    <w:uiPriority w:val="0"/>
    <w:qFormat/>
    <w:pPr>
      <w:jc w:val="left"/>
      <w:spacing w:before="100" w:beforeAutospacing="1" w:after="100" w:afterAutospacing="1"/>
      <w:widowControl/>
    </w:pPr>
    <w:rPr>
      <w:rFonts w:ascii="宋体" w:hAnsi="宋体" w:cs="宋体"/>
      <w:b/>
      <w:bCs/>
      <w:i/>
      <w:iCs/>
      <w:sz w:val="20"/>
    </w:rPr>
  </w:style>
  <w:style w:type="paragraph" w:styleId="1263" w:customStyle="1">
    <w:name w:val=" Char Char Char Char Char Char Char Char Char Char Char Char Char Char"/>
    <w:basedOn w:val="804"/>
    <w:uiPriority w:val="0"/>
    <w:qFormat/>
    <w:rPr>
      <w:rFonts w:ascii="Tahoma" w:hAnsi="Tahoma"/>
      <w:sz w:val="24"/>
    </w:rPr>
  </w:style>
  <w:style w:type="paragraph" w:styleId="1264" w:customStyle="1">
    <w:name w:val="样式 加点正文 + 段前: 0.5 行 段后: 0.5 行1"/>
    <w:basedOn w:val="804"/>
    <w:uiPriority w:val="0"/>
    <w:qFormat/>
    <w:pPr>
      <w:numPr>
        <w:ilvl w:val="0"/>
        <w:numId w:val="3"/>
      </w:numPr>
      <w:ind w:left="1268"/>
      <w:spacing w:before="156" w:after="156" w:line="300" w:lineRule="auto"/>
      <w:tabs>
        <w:tab w:val="left" w:pos="1268" w:leader="none"/>
      </w:tabs>
    </w:pPr>
    <w:rPr>
      <w:sz w:val="24"/>
    </w:rPr>
  </w:style>
  <w:style w:type="paragraph" w:styleId="1265" w:customStyle="1">
    <w:name w:val="样式 标题 3H3sect1.2.3BOD 0Heading 3 - oldh3l3CTLevel 3 Head..."/>
    <w:basedOn w:val="992"/>
    <w:uiPriority w:val="0"/>
    <w:qFormat/>
    <w:pPr>
      <w:jc w:val="left"/>
      <w:spacing w:before="156" w:after="156"/>
    </w:pPr>
    <w:rPr>
      <w:rFonts w:eastAsia="宋体" w:cs="宋体"/>
      <w:bCs/>
      <w:sz w:val="30"/>
    </w:rPr>
  </w:style>
  <w:style w:type="paragraph" w:styleId="1266"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67" w:customStyle="1">
    <w:name w:val="Char Char Char Char Char Char Char"/>
    <w:basedOn w:val="804"/>
    <w:uiPriority w:val="0"/>
    <w:qFormat/>
    <w:pPr>
      <w:jc w:val="left"/>
    </w:pPr>
    <w:rPr>
      <w:rFonts w:ascii="Tahoma" w:hAnsi="Tahoma"/>
      <w:sz w:val="24"/>
    </w:rPr>
  </w:style>
  <w:style w:type="paragraph" w:styleId="1268" w:customStyle="1">
    <w:name w:val="二级条标题"/>
    <w:basedOn w:val="804"/>
    <w:next w:val="1237"/>
    <w:uiPriority w:val="0"/>
    <w:qFormat/>
    <w:pPr>
      <w:ind w:hanging="420"/>
      <w:widowControl/>
      <w:tabs>
        <w:tab w:val="left" w:pos="2240" w:leader="none"/>
      </w:tabs>
      <w:outlineLvl w:val="3"/>
    </w:pPr>
    <w:rPr>
      <w:rFonts w:eastAsia="黑体"/>
    </w:rPr>
  </w:style>
  <w:style w:type="paragraph" w:styleId="1269" w:customStyle="1">
    <w:name w:val="正文文本 21"/>
    <w:basedOn w:val="804"/>
    <w:uiPriority w:val="0"/>
    <w:qFormat/>
    <w:pPr>
      <w:ind w:left="720" w:hanging="720"/>
      <w:widowControl/>
    </w:pPr>
    <w:rPr>
      <w:sz w:val="24"/>
      <w:lang w:val="en-GB"/>
    </w:rPr>
  </w:style>
  <w:style w:type="paragraph" w:styleId="1270" w:customStyle="1">
    <w:name w:val=" Char Char Char Char Char Char Char Char Char"/>
    <w:basedOn w:val="804"/>
    <w:uiPriority w:val="0"/>
    <w:qFormat/>
    <w:pPr>
      <w:ind w:left="360" w:hanging="360"/>
      <w:tabs>
        <w:tab w:val="left" w:pos="360" w:leader="none"/>
      </w:tabs>
    </w:pPr>
    <w:rPr>
      <w:sz w:val="24"/>
      <w:szCs w:val="24"/>
    </w:rPr>
  </w:style>
  <w:style w:type="paragraph" w:styleId="1271" w:customStyle="1">
    <w:name w:val="Char Char Char Char Char Char Char Char Char Char Char Char Char"/>
    <w:basedOn w:val="804"/>
    <w:uiPriority w:val="0"/>
    <w:qFormat/>
    <w:pPr>
      <w:jc w:val="left"/>
      <w:spacing w:after="160" w:line="240" w:lineRule="exact"/>
      <w:widowControl/>
    </w:pPr>
    <w:rPr>
      <w:szCs w:val="24"/>
    </w:rPr>
  </w:style>
  <w:style w:type="paragraph" w:styleId="1272" w:customStyle="1">
    <w:name w:val="xl48"/>
    <w:basedOn w:val="8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73" w:customStyle="1">
    <w:name w:val="标题 4宋体"/>
    <w:basedOn w:val="993"/>
    <w:uiPriority w:val="0"/>
    <w:qFormat/>
    <w:pPr>
      <w:jc w:val="left"/>
      <w:keepLines w:val="0"/>
      <w:spacing w:before="0" w:after="0" w:line="360" w:lineRule="auto"/>
    </w:pPr>
    <w:rPr>
      <w:rFonts w:ascii="宋体" w:hAnsi="宋体" w:eastAsia="宋体"/>
      <w:bCs/>
      <w:color w:val="000000"/>
      <w:sz w:val="24"/>
    </w:rPr>
  </w:style>
  <w:style w:type="paragraph" w:styleId="1274" w:customStyle="1">
    <w:name w:val="纯文本1"/>
    <w:basedOn w:val="804"/>
    <w:uiPriority w:val="0"/>
    <w:qFormat/>
    <w:rPr>
      <w:rFonts w:ascii="宋体" w:hAnsi="宋体" w:eastAsia="楷体_GB2312" w:cs="宋体"/>
      <w:sz w:val="28"/>
    </w:rPr>
  </w:style>
  <w:style w:type="paragraph" w:styleId="1275" w:customStyle="1">
    <w:name w:val="样式"/>
    <w:basedOn w:val="804"/>
    <w:uiPriority w:val="0"/>
    <w:qFormat/>
    <w:pPr>
      <w:spacing w:before="120" w:after="120" w:line="360" w:lineRule="auto"/>
    </w:pPr>
    <w:rPr>
      <w:rFonts w:ascii="宋体"/>
      <w:sz w:val="24"/>
    </w:rPr>
  </w:style>
  <w:style w:type="paragraph" w:styleId="1276" w:customStyle="1">
    <w:name w:val="xl46"/>
    <w:basedOn w:val="80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77" w:customStyle="1">
    <w:name w:val="Char2 Char Char Char Char Char Char1"/>
    <w:basedOn w:val="804"/>
    <w:uiPriority w:val="0"/>
    <w:qFormat/>
    <w:pPr>
      <w:ind w:hanging="425"/>
      <w:keepNext/>
      <w:spacing w:before="80" w:after="80"/>
      <w:widowControl/>
      <w:tabs>
        <w:tab w:val="left" w:pos="425" w:leader="none"/>
      </w:tabs>
    </w:pPr>
    <w:rPr>
      <w:rFonts w:ascii="Arial" w:hAnsi="Arial" w:cs="Arial"/>
      <w:sz w:val="20"/>
    </w:rPr>
  </w:style>
  <w:style w:type="paragraph" w:styleId="1278" w:customStyle="1">
    <w:name w:val="zw"/>
    <w:basedOn w:val="804"/>
    <w:uiPriority w:val="0"/>
    <w:qFormat/>
    <w:pPr>
      <w:ind w:firstLine="480"/>
      <w:jc w:val="left"/>
      <w:spacing w:line="360" w:lineRule="auto"/>
      <w:widowControl/>
    </w:pPr>
    <w:rPr>
      <w:rFonts w:ascii="宋体" w:hAnsi="宋体"/>
      <w:bCs/>
      <w:sz w:val="24"/>
    </w:rPr>
  </w:style>
  <w:style w:type="paragraph" w:styleId="1279" w:customStyle="1">
    <w:name w:val="首行缩进"/>
    <w:basedOn w:val="804"/>
    <w:uiPriority w:val="0"/>
    <w:qFormat/>
    <w:pPr>
      <w:ind w:firstLine="480"/>
    </w:pPr>
    <w:rPr>
      <w:szCs w:val="20"/>
      <w:lang w:val="zh-CN"/>
    </w:rPr>
  </w:style>
  <w:style w:type="paragraph" w:styleId="1280" w:customStyle="1">
    <w:name w:val="大标题"/>
    <w:basedOn w:val="804"/>
    <w:next w:val="804"/>
    <w:uiPriority w:val="0"/>
    <w:qFormat/>
    <w:pPr>
      <w:ind w:hanging="420"/>
      <w:pageBreakBefore/>
      <w:spacing w:line="360" w:lineRule="auto"/>
      <w:tabs>
        <w:tab w:val="left" w:pos="420" w:leader="none"/>
      </w:tabs>
      <w:outlineLvl w:val="0"/>
    </w:pPr>
    <w:rPr>
      <w:b/>
      <w:iCs/>
      <w:sz w:val="44"/>
      <w:szCs w:val="24"/>
    </w:rPr>
  </w:style>
  <w:style w:type="paragraph" w:styleId="1281" w:customStyle="1">
    <w:name w:val="tableau"/>
    <w:basedOn w:val="804"/>
    <w:uiPriority w:val="0"/>
    <w:qFormat/>
    <w:pPr>
      <w:jc w:val="center"/>
      <w:spacing w:before="20" w:after="20"/>
      <w:widowControl/>
    </w:pPr>
    <w:rPr>
      <w:rFonts w:ascii="Arial" w:hAnsi="Arial"/>
      <w:sz w:val="16"/>
      <w:lang w:val="en-GB" w:eastAsia="en-US"/>
    </w:rPr>
  </w:style>
  <w:style w:type="paragraph" w:styleId="1282" w:customStyle="1">
    <w:name w:val="表格1"/>
    <w:basedOn w:val="804"/>
    <w:uiPriority w:val="0"/>
    <w:qFormat/>
    <w:rPr>
      <w:rFonts w:ascii="宋体"/>
      <w:szCs w:val="21"/>
    </w:rPr>
  </w:style>
  <w:style w:type="paragraph" w:styleId="1283" w:customStyle="1">
    <w:name w:val="论文正文"/>
    <w:basedOn w:val="1035"/>
    <w:uiPriority w:val="0"/>
    <w:qFormat/>
    <w:pPr>
      <w:ind w:left="0" w:firstLine="200"/>
      <w:jc w:val="left"/>
      <w:spacing w:line="360" w:lineRule="auto"/>
    </w:pPr>
    <w:rPr>
      <w:rFonts w:ascii="Times New Roman" w:hAnsi="Times New Roman"/>
      <w:sz w:val="28"/>
      <w:szCs w:val="24"/>
    </w:rPr>
  </w:style>
  <w:style w:type="paragraph" w:styleId="1284" w:customStyle="1">
    <w:name w:val="项目符号，一级"/>
    <w:basedOn w:val="1211"/>
    <w:next w:val="1211"/>
    <w:uiPriority w:val="0"/>
    <w:qFormat/>
    <w:pPr>
      <w:ind w:left="376" w:firstLine="0"/>
      <w:spacing w:line="240" w:lineRule="atLeast"/>
      <w:tabs>
        <w:tab w:val="left" w:pos="1320" w:leader="none"/>
      </w:tabs>
    </w:pPr>
    <w:rPr>
      <w:bCs w:val="0"/>
      <w:color w:val="000000"/>
      <w:szCs w:val="24"/>
    </w:rPr>
  </w:style>
  <w:style w:type="paragraph" w:styleId="1285" w:customStyle="1">
    <w:name w:val="Char Char Char Char Char Char Char Char Char Char Char"/>
    <w:basedOn w:val="804"/>
    <w:uiPriority w:val="0"/>
    <w:qFormat/>
    <w:rPr>
      <w:rFonts w:ascii="Tahoma" w:hAnsi="Tahoma" w:cs="Tahoma"/>
      <w:sz w:val="24"/>
    </w:rPr>
  </w:style>
  <w:style w:type="paragraph" w:styleId="1286" w:customStyle="1">
    <w:name w:val="xl42"/>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7" w:customStyle="1">
    <w:name w:val="正文文本缩进1"/>
    <w:basedOn w:val="804"/>
    <w:uiPriority w:val="0"/>
    <w:qFormat/>
    <w:pPr>
      <w:ind w:left="420"/>
      <w:spacing w:after="120"/>
    </w:pPr>
    <w:rPr>
      <w:szCs w:val="24"/>
    </w:rPr>
  </w:style>
  <w:style w:type="paragraph" w:styleId="1288" w:customStyle="1">
    <w:name w:val="xl63"/>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89" w:customStyle="1">
    <w:name w:val="xl55"/>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90" w:customStyle="1">
    <w:name w:val=" Char Char Char Char Char Char Char"/>
    <w:basedOn w:val="804"/>
    <w:uiPriority w:val="0"/>
    <w:qFormat/>
    <w:rPr>
      <w:rFonts w:ascii="Tahoma" w:hAnsi="Tahoma"/>
      <w:sz w:val="24"/>
    </w:rPr>
  </w:style>
  <w:style w:type="paragraph" w:styleId="1291" w:customStyle="1">
    <w:name w:val="xl57"/>
    <w:basedOn w:val="8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92" w:customStyle="1">
    <w:name w:val="表头_5"/>
    <w:basedOn w:val="804"/>
    <w:uiPriority w:val="0"/>
    <w:qFormat/>
    <w:pPr>
      <w:spacing w:line="360" w:lineRule="auto"/>
    </w:pPr>
    <w:rPr>
      <w:b/>
      <w:bCs/>
      <w:sz w:val="28"/>
      <w:szCs w:val="21"/>
    </w:rPr>
  </w:style>
  <w:style w:type="paragraph" w:styleId="1293" w:customStyle="1">
    <w:name w:val="表格文字"/>
    <w:basedOn w:val="804"/>
    <w:uiPriority w:val="0"/>
    <w:qFormat/>
    <w:pPr>
      <w:ind w:firstLine="200"/>
      <w:jc w:val="left"/>
      <w:spacing w:line="360" w:lineRule="auto"/>
    </w:pPr>
    <w:rPr>
      <w:rFonts w:ascii="Arial" w:hAnsi="Arial"/>
      <w:sz w:val="24"/>
    </w:rPr>
  </w:style>
  <w:style w:type="paragraph" w:styleId="1294" w:customStyle="1">
    <w:name w:val="font10"/>
    <w:basedOn w:val="80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95" w:customStyle="1">
    <w:name w:val="font5"/>
    <w:basedOn w:val="804"/>
    <w:uiPriority w:val="0"/>
    <w:qFormat/>
    <w:pPr>
      <w:jc w:val="left"/>
      <w:spacing w:before="100" w:beforeAutospacing="1" w:after="100" w:afterAutospacing="1"/>
      <w:widowControl/>
    </w:pPr>
    <w:rPr>
      <w:rFonts w:ascii="宋体" w:hAnsi="宋体" w:cs="宋体"/>
      <w:sz w:val="18"/>
      <w:szCs w:val="18"/>
    </w:rPr>
  </w:style>
  <w:style w:type="paragraph" w:styleId="1296" w:customStyle="1">
    <w:name w:val=" Char Char Char Char Char Char Char Char Char Char Char"/>
    <w:basedOn w:val="804"/>
    <w:uiPriority w:val="0"/>
    <w:qFormat/>
    <w:rPr>
      <w:rFonts w:ascii="Tahoma" w:hAnsi="Tahoma"/>
      <w:sz w:val="24"/>
    </w:rPr>
  </w:style>
  <w:style w:type="paragraph" w:styleId="1297" w:customStyle="1">
    <w:name w:val="文档正文"/>
    <w:basedOn w:val="804"/>
    <w:uiPriority w:val="0"/>
    <w:qFormat/>
    <w:pPr>
      <w:spacing w:line="360" w:lineRule="auto"/>
    </w:pPr>
    <w:rPr>
      <w:rFonts w:ascii="宋体" w:hAnsi="宋体"/>
      <w:b/>
      <w:bCs/>
      <w:szCs w:val="24"/>
    </w:rPr>
  </w:style>
  <w:style w:type="paragraph" w:styleId="1298" w:customStyle="1">
    <w:name w:val="小四 段落 宋体 Char Char Char Char"/>
    <w:basedOn w:val="804"/>
    <w:uiPriority w:val="0"/>
    <w:qFormat/>
    <w:pPr>
      <w:ind w:right="-33" w:firstLine="480"/>
      <w:jc w:val="left"/>
      <w:spacing w:line="360" w:lineRule="auto"/>
    </w:pPr>
    <w:rPr>
      <w:sz w:val="24"/>
      <w:szCs w:val="24"/>
    </w:rPr>
  </w:style>
  <w:style w:type="paragraph" w:styleId="1299" w:customStyle="1">
    <w:name w:val="部分1"/>
    <w:basedOn w:val="804"/>
    <w:uiPriority w:val="0"/>
    <w:qFormat/>
    <w:pPr>
      <w:jc w:val="center"/>
      <w:keepNext/>
      <w:pageBreakBefore/>
      <w:spacing w:line="360" w:lineRule="auto"/>
      <w:tabs>
        <w:tab w:val="left" w:pos="360" w:leader="none"/>
      </w:tabs>
      <w:outlineLvl w:val="0"/>
    </w:pPr>
    <w:rPr>
      <w:rFonts w:eastAsia="黑体"/>
      <w:b/>
      <w:sz w:val="36"/>
    </w:rPr>
  </w:style>
  <w:style w:type="paragraph" w:styleId="130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01" w:customStyle="1">
    <w:name w:val="Char Char"/>
    <w:basedOn w:val="804"/>
    <w:uiPriority w:val="0"/>
    <w:qFormat/>
    <w:rPr>
      <w:rFonts w:ascii="Tahoma" w:hAnsi="Tahoma" w:cs="Tahoma"/>
      <w:sz w:val="24"/>
    </w:rPr>
  </w:style>
  <w:style w:type="paragraph" w:styleId="1302" w:customStyle="1">
    <w:name w:val="马刚标题3"/>
    <w:basedOn w:val="804"/>
    <w:next w:val="80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03" w:customStyle="1">
    <w:name w:val="xl51"/>
    <w:basedOn w:val="80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04" w:customStyle="1">
    <w:name w:val="标题1，章节第一层"/>
    <w:basedOn w:val="1211"/>
    <w:next w:val="1211"/>
    <w:uiPriority w:val="0"/>
    <w:qFormat/>
    <w:pPr>
      <w:ind w:left="482"/>
      <w:spacing w:before="0"/>
      <w:tabs>
        <w:tab w:val="left" w:pos="693" w:leader="none"/>
      </w:tabs>
      <w:outlineLvl w:val="0"/>
    </w:pPr>
    <w:rPr>
      <w:color w:val="000000"/>
      <w:sz w:val="24"/>
      <w:szCs w:val="24"/>
    </w:rPr>
  </w:style>
  <w:style w:type="paragraph" w:styleId="1305" w:customStyle="1">
    <w:name w:val="一级标题"/>
    <w:basedOn w:val="804"/>
    <w:uiPriority w:val="0"/>
    <w:qFormat/>
    <w:pPr>
      <w:ind w:left="900" w:hanging="420"/>
      <w:spacing w:line="360" w:lineRule="auto"/>
      <w:tabs>
        <w:tab w:val="left" w:pos="903" w:leader="none"/>
      </w:tabs>
    </w:pPr>
    <w:rPr>
      <w:rFonts w:ascii="Arial" w:hAnsi="Arial" w:cs="Arial"/>
      <w:sz w:val="24"/>
    </w:rPr>
  </w:style>
  <w:style w:type="paragraph" w:styleId="1306" w:customStyle="1">
    <w:name w:val="符号与编号 Char Char"/>
    <w:basedOn w:val="804"/>
    <w:uiPriority w:val="0"/>
    <w:qFormat/>
    <w:pPr>
      <w:ind w:left="839" w:hanging="419"/>
      <w:spacing w:after="156" w:line="400" w:lineRule="atLeast"/>
      <w:tabs>
        <w:tab w:val="left" w:pos="840" w:leader="none"/>
      </w:tabs>
    </w:pPr>
    <w:rPr>
      <w:sz w:val="24"/>
      <w:szCs w:val="24"/>
    </w:rPr>
  </w:style>
  <w:style w:type="paragraph" w:styleId="1307" w:customStyle="1">
    <w:name w:val="丁华标题1"/>
    <w:basedOn w:val="990"/>
    <w:next w:val="1308"/>
    <w:uiPriority w:val="0"/>
    <w:qFormat/>
    <w:pPr>
      <w:numPr>
        <w:ilvl w:val="0"/>
        <w:numId w:val="1"/>
      </w:numPr>
      <w:jc w:val="left"/>
      <w:keepLines/>
      <w:spacing w:before="600" w:after="120" w:line="578" w:lineRule="auto"/>
    </w:pPr>
    <w:rPr>
      <w:rFonts w:ascii="Times New Roman"/>
      <w:b w:val="0"/>
      <w:sz w:val="32"/>
      <w:szCs w:val="20"/>
    </w:rPr>
  </w:style>
  <w:style w:type="paragraph" w:styleId="1308" w:customStyle="1">
    <w:name w:val="丁华正文"/>
    <w:basedOn w:val="1052"/>
    <w:uiPriority w:val="0"/>
    <w:qFormat/>
    <w:pPr>
      <w:ind w:left="0" w:firstLine="510"/>
      <w:spacing w:line="360" w:lineRule="auto"/>
    </w:pPr>
    <w:rPr>
      <w:rFonts w:ascii="Times New Roman" w:hAnsi="Times New Roman" w:eastAsia="宋体"/>
      <w:color w:val="000000"/>
      <w:sz w:val="24"/>
      <w:szCs w:val="16"/>
    </w:rPr>
  </w:style>
  <w:style w:type="paragraph" w:styleId="1309" w:customStyle="1">
    <w:name w:val="Item Step in Table"/>
    <w:uiPriority w:val="0"/>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310" w:customStyle="1">
    <w:name w:val="greytypebeni"/>
    <w:basedOn w:val="804"/>
    <w:uiPriority w:val="0"/>
    <w:qFormat/>
    <w:pPr>
      <w:jc w:val="left"/>
      <w:widowControl/>
    </w:pPr>
    <w:rPr>
      <w:rFonts w:ascii="宋体" w:hAnsi="宋体" w:cs="宋体"/>
      <w:sz w:val="24"/>
      <w:szCs w:val="24"/>
    </w:rPr>
  </w:style>
  <w:style w:type="paragraph" w:styleId="1311" w:customStyle="1">
    <w:name w:val="xl53"/>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12" w:customStyle="1">
    <w:name w:val="样式 样式 首行缩进:  2 字符 + 行距: 1.5 倍行距"/>
    <w:basedOn w:val="804"/>
    <w:uiPriority w:val="0"/>
    <w:qFormat/>
    <w:pPr>
      <w:ind w:firstLine="470"/>
      <w:spacing w:line="360" w:lineRule="auto"/>
    </w:pPr>
    <w:rPr>
      <w:sz w:val="24"/>
    </w:rPr>
  </w:style>
  <w:style w:type="paragraph" w:styleId="1313" w:customStyle="1">
    <w:name w:val="xl50"/>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14" w:customStyle="1">
    <w:name w:val="flType"/>
    <w:basedOn w:val="1199"/>
    <w:uiPriority w:val="0"/>
    <w:qFormat/>
    <w:pPr>
      <w:spacing w:after="284"/>
    </w:pPr>
    <w:rPr>
      <w:rFonts w:eastAsia="宋体"/>
    </w:rPr>
  </w:style>
  <w:style w:type="paragraph" w:styleId="1315" w:customStyle="1">
    <w:name w:val="样式1"/>
    <w:basedOn w:val="804"/>
    <w:uiPriority w:val="0"/>
    <w:qFormat/>
    <w:pPr>
      <w:ind w:firstLine="480"/>
      <w:spacing w:line="300" w:lineRule="auto"/>
    </w:pPr>
    <w:rPr>
      <w:sz w:val="24"/>
      <w:szCs w:val="24"/>
    </w:rPr>
  </w:style>
  <w:style w:type="paragraph" w:styleId="1316" w:customStyle="1">
    <w:name w:val="标题3"/>
    <w:basedOn w:val="992"/>
    <w:uiPriority w:val="0"/>
    <w:qFormat/>
    <w:pPr>
      <w:keepLines w:val="0"/>
      <w:keepNext w:val="0"/>
      <w:spacing w:before="0" w:after="0" w:line="360" w:lineRule="auto"/>
    </w:pPr>
    <w:rPr>
      <w:rFonts w:eastAsia="仿宋_GB2312"/>
      <w:b w:val="0"/>
      <w:bCs/>
      <w:sz w:val="30"/>
      <w:szCs w:val="32"/>
    </w:rPr>
  </w:style>
  <w:style w:type="paragraph" w:styleId="1317" w:customStyle="1">
    <w:name w:val="xl33"/>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8" w:customStyle="1">
    <w:name w:val="Default Text"/>
    <w:basedOn w:val="804"/>
    <w:uiPriority w:val="0"/>
    <w:qFormat/>
    <w:pPr>
      <w:jc w:val="left"/>
      <w:widowControl/>
    </w:pPr>
    <w:rPr>
      <w:sz w:val="24"/>
      <w:lang w:eastAsia="en-US"/>
    </w:rPr>
  </w:style>
  <w:style w:type="paragraph" w:styleId="1319"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320" w:customStyle="1">
    <w:name w:val="条1"/>
    <w:basedOn w:val="804"/>
    <w:uiPriority w:val="0"/>
    <w:qFormat/>
    <w:pPr>
      <w:ind w:left="780" w:hanging="360"/>
      <w:spacing w:before="156" w:line="360" w:lineRule="auto"/>
      <w:tabs>
        <w:tab w:val="left" w:pos="780" w:leader="none"/>
      </w:tabs>
    </w:pPr>
    <w:rPr>
      <w:rFonts w:eastAsia="黑体"/>
      <w:sz w:val="24"/>
    </w:rPr>
  </w:style>
  <w:style w:type="paragraph" w:styleId="1321" w:customStyle="1">
    <w:name w:val="普通文字"/>
    <w:basedOn w:val="804"/>
    <w:next w:val="804"/>
    <w:uiPriority w:val="0"/>
    <w:qFormat/>
    <w:rPr>
      <w:rFonts w:ascii="宋体" w:hAnsi="宋体" w:cs="宋体"/>
      <w:sz w:val="24"/>
    </w:rPr>
  </w:style>
  <w:style w:type="paragraph" w:styleId="1322" w:customStyle="1">
    <w:name w:val="xl52"/>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23" w:customStyle="1">
    <w:name w:val="样式4 Char"/>
    <w:basedOn w:val="804"/>
    <w:uiPriority w:val="0"/>
    <w:qFormat/>
    <w:pPr>
      <w:ind w:firstLine="480"/>
      <w:jc w:val="left"/>
      <w:spacing w:line="360" w:lineRule="auto"/>
      <w:widowControl/>
    </w:pPr>
    <w:rPr>
      <w:rFonts w:cs="宋体"/>
      <w:color w:val="000000"/>
      <w:sz w:val="24"/>
      <w:szCs w:val="24"/>
    </w:rPr>
  </w:style>
  <w:style w:type="paragraph" w:styleId="1324" w:customStyle="1">
    <w:name w:val="表格内文字"/>
    <w:basedOn w:val="804"/>
    <w:uiPriority w:val="0"/>
    <w:qFormat/>
    <w:pPr>
      <w:spacing w:line="300" w:lineRule="atLeast"/>
    </w:pPr>
    <w:rPr>
      <w:sz w:val="18"/>
      <w:szCs w:val="24"/>
    </w:rPr>
  </w:style>
  <w:style w:type="paragraph" w:styleId="1325" w:customStyle="1">
    <w:name w:val="小四 段落 宋体 Char Char"/>
    <w:basedOn w:val="804"/>
    <w:uiPriority w:val="0"/>
    <w:qFormat/>
    <w:pPr>
      <w:ind w:firstLine="480"/>
      <w:spacing w:line="360" w:lineRule="auto"/>
    </w:pPr>
    <w:rPr>
      <w:rFonts w:ascii="宋体" w:hAnsi="宋体"/>
      <w:sz w:val="24"/>
      <w:szCs w:val="24"/>
    </w:rPr>
  </w:style>
  <w:style w:type="paragraph" w:styleId="1326" w:customStyle="1">
    <w:name w:val=" Char Char Char Char Char Char Char Char Char Char Char Char Char"/>
    <w:basedOn w:val="1018"/>
    <w:uiPriority w:val="0"/>
    <w:qFormat/>
    <w:rPr>
      <w:rFonts w:ascii="Tahoma" w:hAnsi="Tahoma"/>
      <w:sz w:val="24"/>
      <w:szCs w:val="24"/>
    </w:rPr>
  </w:style>
  <w:style w:type="paragraph" w:styleId="1327" w:customStyle="1">
    <w:name w:val="p15"/>
    <w:basedOn w:val="804"/>
    <w:uiPriority w:val="0"/>
    <w:qFormat/>
    <w:pPr>
      <w:ind w:firstLine="420"/>
      <w:spacing w:line="360" w:lineRule="auto"/>
      <w:widowControl/>
    </w:pPr>
    <w:rPr>
      <w:rFonts w:eastAsia="宋体"/>
      <w:sz w:val="24"/>
      <w:szCs w:val="24"/>
      <w:lang w:val="en-US"/>
    </w:rPr>
  </w:style>
  <w:style w:type="paragraph" w:styleId="1328" w:customStyle="1">
    <w:name w:val=" Char Char Char Char Char Char Char Char"/>
    <w:basedOn w:val="804"/>
    <w:uiPriority w:val="0"/>
    <w:qFormat/>
    <w:rPr>
      <w:rFonts w:ascii="Tahoma" w:hAnsi="Tahoma"/>
      <w:sz w:val="24"/>
    </w:rPr>
  </w:style>
  <w:style w:type="paragraph" w:styleId="1329" w:customStyle="1">
    <w:name w:val="xl28"/>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0" w:customStyle="1">
    <w:name w:val="表格"/>
    <w:basedOn w:val="804"/>
    <w:uiPriority w:val="0"/>
    <w:qFormat/>
    <w:pPr>
      <w:ind w:firstLine="21"/>
    </w:pPr>
    <w:rPr>
      <w:rFonts w:ascii="宋体" w:hAnsi="宋体" w:cs="宋体"/>
      <w:sz w:val="20"/>
    </w:rPr>
  </w:style>
  <w:style w:type="paragraph" w:styleId="1331" w:customStyle="1">
    <w:name w:val=" Char Char1"/>
    <w:basedOn w:val="804"/>
    <w:uiPriority w:val="0"/>
    <w:qFormat/>
    <w:rPr>
      <w:rFonts w:ascii="Tahoma" w:hAnsi="Tahoma"/>
      <w:sz w:val="24"/>
    </w:rPr>
  </w:style>
  <w:style w:type="paragraph" w:styleId="1332" w:customStyle="1">
    <w:name w:val="列表内容"/>
    <w:basedOn w:val="804"/>
    <w:next w:val="804"/>
    <w:uiPriority w:val="0"/>
    <w:qFormat/>
    <w:pPr>
      <w:ind w:left="840" w:hanging="420"/>
      <w:jc w:val="left"/>
      <w:widowControl/>
      <w:tabs>
        <w:tab w:val="left" w:pos="840" w:leader="none"/>
      </w:tabs>
    </w:pPr>
    <w:rPr>
      <w:sz w:val="18"/>
      <w:szCs w:val="24"/>
    </w:rPr>
  </w:style>
  <w:style w:type="paragraph" w:styleId="1333" w:customStyle="1">
    <w:name w:val="a0"/>
    <w:basedOn w:val="804"/>
    <w:uiPriority w:val="0"/>
    <w:qFormat/>
    <w:pPr>
      <w:spacing w:before="100" w:beforeAutospacing="1" w:after="100" w:afterAutospacing="1"/>
      <w:widowControl/>
    </w:pPr>
    <w:rPr>
      <w:rFonts w:ascii="宋体" w:hAnsi="宋体" w:cs="宋体"/>
      <w:sz w:val="24"/>
      <w:szCs w:val="24"/>
    </w:rPr>
  </w:style>
  <w:style w:type="paragraph" w:styleId="1334" w:customStyle="1">
    <w:name w:val="表蕊"/>
    <w:basedOn w:val="804"/>
    <w:uiPriority w:val="0"/>
    <w:qFormat/>
    <w:pPr>
      <w:jc w:val="left"/>
      <w:spacing w:line="320" w:lineRule="atLeast"/>
    </w:pPr>
    <w:rPr>
      <w:rFonts w:eastAsia="楷体_GB2312"/>
      <w:spacing w:val="-10"/>
    </w:rPr>
  </w:style>
  <w:style w:type="paragraph" w:styleId="1335" w:customStyle="1">
    <w:name w:val="符号与编号 Char"/>
    <w:basedOn w:val="804"/>
    <w:uiPriority w:val="0"/>
    <w:qFormat/>
    <w:pPr>
      <w:ind w:left="720"/>
      <w:spacing w:after="156" w:line="400" w:lineRule="atLeast"/>
      <w:tabs>
        <w:tab w:val="left" w:pos="720" w:leader="none"/>
      </w:tabs>
    </w:pPr>
    <w:rPr>
      <w:sz w:val="24"/>
      <w:szCs w:val="24"/>
    </w:rPr>
  </w:style>
  <w:style w:type="paragraph" w:styleId="1336" w:customStyle="1">
    <w:name w:val="样式 段后: 0.5 行 左  0.75 字符"/>
    <w:basedOn w:val="804"/>
    <w:uiPriority w:val="0"/>
    <w:qFormat/>
    <w:pPr>
      <w:ind w:firstLine="420"/>
      <w:spacing w:line="360" w:lineRule="auto"/>
      <w:widowControl/>
    </w:pPr>
    <w:rPr>
      <w:rFonts w:hAnsi="Arial" w:cs="Arial"/>
      <w:szCs w:val="21"/>
    </w:rPr>
  </w:style>
  <w:style w:type="paragraph" w:styleId="1337" w:customStyle="1">
    <w:name w:val="Char"/>
    <w:basedOn w:val="804"/>
    <w:uiPriority w:val="0"/>
    <w:semiHidden/>
    <w:qFormat/>
    <w:rPr>
      <w:rFonts w:ascii="Tahoma" w:hAnsi="Tahoma" w:cs="仿宋_GB2312"/>
      <w:sz w:val="24"/>
      <w:szCs w:val="28"/>
    </w:rPr>
  </w:style>
  <w:style w:type="paragraph" w:styleId="1338" w:customStyle="1">
    <w:name w:val="font14"/>
    <w:basedOn w:val="804"/>
    <w:uiPriority w:val="0"/>
    <w:qFormat/>
    <w:pPr>
      <w:jc w:val="left"/>
      <w:spacing w:before="100" w:beforeAutospacing="1" w:after="100" w:afterAutospacing="1"/>
      <w:widowControl/>
    </w:pPr>
    <w:rPr>
      <w:sz w:val="36"/>
      <w:szCs w:val="36"/>
    </w:rPr>
  </w:style>
  <w:style w:type="paragraph" w:styleId="1339" w:customStyle="1">
    <w:name w:val="标题3，章节第三层"/>
    <w:basedOn w:val="804"/>
    <w:next w:val="1211"/>
    <w:uiPriority w:val="0"/>
    <w:qFormat/>
    <w:pPr>
      <w:spacing w:before="78" w:line="300" w:lineRule="auto"/>
      <w:outlineLvl w:val="2"/>
    </w:pPr>
    <w:rPr>
      <w:rFonts w:ascii="Arial" w:hAnsi="Arial" w:eastAsia="华文细黑"/>
      <w:sz w:val="30"/>
      <w:szCs w:val="24"/>
    </w:rPr>
  </w:style>
  <w:style w:type="paragraph" w:styleId="1340" w:customStyle="1">
    <w:name w:val="font6"/>
    <w:basedOn w:val="804"/>
    <w:uiPriority w:val="0"/>
    <w:qFormat/>
    <w:pPr>
      <w:jc w:val="left"/>
      <w:spacing w:before="100" w:beforeAutospacing="1" w:after="100" w:afterAutospacing="1"/>
      <w:widowControl/>
    </w:pPr>
    <w:rPr>
      <w:rFonts w:ascii="宋体" w:hAnsi="宋体" w:cs="宋体"/>
      <w:b/>
      <w:bCs/>
      <w:sz w:val="20"/>
    </w:rPr>
  </w:style>
  <w:style w:type="paragraph" w:styleId="1341" w:customStyle="1">
    <w:name w:val="xl26"/>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2" w:customStyle="1">
    <w:name w:val="xl27"/>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43" w:customStyle="1">
    <w:name w:val="章标题"/>
    <w:next w:val="1237"/>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344" w:customStyle="1">
    <w:name w:val="Char Char Char Char Char"/>
    <w:basedOn w:val="804"/>
    <w:uiPriority w:val="0"/>
    <w:qFormat/>
    <w:rPr>
      <w:rFonts w:ascii="Tahoma" w:hAnsi="Tahoma" w:cs="Tahoma"/>
      <w:sz w:val="24"/>
    </w:rPr>
  </w:style>
  <w:style w:type="paragraph" w:styleId="1345" w:customStyle="1">
    <w:name w:val="Char Char Char Char Char Char Char Char Char Char Char1 Char Char Char1"/>
    <w:basedOn w:val="804"/>
    <w:uiPriority w:val="0"/>
    <w:semiHidden/>
    <w:qFormat/>
    <w:pPr>
      <w:ind w:firstLine="200"/>
      <w:jc w:val="left"/>
    </w:pPr>
    <w:rPr>
      <w:rFonts w:ascii="Tahoma" w:hAnsi="Tahoma"/>
      <w:sz w:val="24"/>
      <w:szCs w:val="24"/>
    </w:rPr>
  </w:style>
  <w:style w:type="paragraph" w:styleId="1346"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47" w:customStyle="1">
    <w:name w:val="样式 样式 首行缩进:  0.74 厘米 行距: 1.5 倍行距 + 段后: 0.5 行"/>
    <w:basedOn w:val="804"/>
    <w:uiPriority w:val="0"/>
    <w:qFormat/>
    <w:pPr>
      <w:ind w:firstLine="420"/>
      <w:spacing w:line="360" w:lineRule="auto"/>
    </w:pPr>
    <w:rPr>
      <w:rFonts w:ascii="楷体_GB2312" w:eastAsia="楷体_GB2312"/>
      <w:bCs/>
      <w:sz w:val="24"/>
    </w:rPr>
  </w:style>
  <w:style w:type="paragraph" w:styleId="1348" w:customStyle="1">
    <w:name w:val="Char Char Char Char Char Char Char Char Char Char Char Char Char Char"/>
    <w:basedOn w:val="804"/>
    <w:uiPriority w:val="0"/>
    <w:qFormat/>
    <w:rPr>
      <w:rFonts w:ascii="Tahoma" w:hAnsi="Tahoma" w:cs="Tahoma"/>
      <w:sz w:val="24"/>
    </w:rPr>
  </w:style>
  <w:style w:type="paragraph" w:styleId="1349" w:customStyle="1">
    <w:name w:val="7"/>
    <w:basedOn w:val="804"/>
    <w:next w:val="1062"/>
    <w:uiPriority w:val="0"/>
    <w:qFormat/>
    <w:pPr>
      <w:jc w:val="left"/>
      <w:spacing w:before="100" w:beforeAutospacing="1" w:after="100" w:afterAutospacing="1"/>
      <w:widowControl/>
    </w:pPr>
    <w:rPr>
      <w:rFonts w:ascii="宋体" w:hAnsi="宋体"/>
      <w:sz w:val="24"/>
    </w:rPr>
  </w:style>
  <w:style w:type="paragraph" w:styleId="1350" w:customStyle="1">
    <w:name w:val="正文 首行缩进:  2 字符 Char"/>
    <w:basedOn w:val="804"/>
    <w:uiPriority w:val="0"/>
    <w:qFormat/>
    <w:pPr>
      <w:ind w:firstLine="480"/>
      <w:spacing w:line="360" w:lineRule="auto"/>
    </w:pPr>
    <w:rPr>
      <w:rFonts w:cs="宋体"/>
      <w:sz w:val="24"/>
    </w:rPr>
  </w:style>
  <w:style w:type="paragraph" w:styleId="1351" w:customStyle="1">
    <w:name w:val="xl45"/>
    <w:basedOn w:val="80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52" w:customStyle="1">
    <w:name w:val="丁华标题3"/>
    <w:basedOn w:val="1353"/>
    <w:next w:val="1308"/>
    <w:uiPriority w:val="0"/>
    <w:qFormat/>
    <w:pPr>
      <w:numPr>
        <w:ilvl w:val="2"/>
        <w:numId w:val="1"/>
      </w:numPr>
      <w:ind w:left="1980" w:hanging="420"/>
      <w:spacing w:after="0"/>
      <w:tabs>
        <w:tab w:val="left" w:pos="1004" w:leader="none"/>
        <w:tab w:val="left" w:pos="1470" w:leader="none"/>
        <w:tab w:val="left" w:pos="1980" w:leader="none"/>
      </w:tabs>
      <w:outlineLvl w:val="2"/>
    </w:pPr>
    <w:rPr>
      <w:sz w:val="24"/>
    </w:rPr>
  </w:style>
  <w:style w:type="paragraph" w:styleId="1353" w:customStyle="1">
    <w:name w:val="丁华标题2"/>
    <w:basedOn w:val="991"/>
    <w:next w:val="1308"/>
    <w:uiPriority w:val="0"/>
    <w:qFormat/>
    <w:pPr>
      <w:numPr>
        <w:ilvl w:val="1"/>
        <w:numId w:val="1"/>
      </w:numPr>
      <w:spacing w:line="415" w:lineRule="auto"/>
    </w:pPr>
    <w:rPr>
      <w:rFonts w:ascii="Arial" w:hAnsi="Arial" w:eastAsia="黑体"/>
      <w:b w:val="0"/>
      <w:sz w:val="28"/>
      <w:szCs w:val="20"/>
    </w:rPr>
  </w:style>
  <w:style w:type="paragraph" w:styleId="1354" w:customStyle="1">
    <w:name w:val="Char1 Char Char Char"/>
    <w:basedOn w:val="804"/>
    <w:uiPriority w:val="0"/>
    <w:qFormat/>
    <w:rPr>
      <w:rFonts w:ascii="Tahoma" w:hAnsi="Tahoma" w:cs="Tahoma"/>
      <w:sz w:val="24"/>
    </w:rPr>
  </w:style>
  <w:style w:type="paragraph" w:styleId="1355" w:customStyle="1">
    <w:name w:val="我的正文"/>
    <w:basedOn w:val="804"/>
    <w:uiPriority w:val="0"/>
    <w:qFormat/>
    <w:pPr>
      <w:ind w:firstLine="420"/>
      <w:jc w:val="left"/>
      <w:spacing w:line="360" w:lineRule="auto"/>
      <w:widowControl/>
    </w:pPr>
    <w:rPr>
      <w:rFonts w:ascii="宋体" w:hAnsi="宋体" w:cs="宋体"/>
      <w:szCs w:val="21"/>
    </w:rPr>
  </w:style>
  <w:style w:type="paragraph" w:styleId="1356" w:customStyle="1">
    <w:name w:val=" Char Char1 Char"/>
    <w:basedOn w:val="804"/>
    <w:uiPriority w:val="0"/>
    <w:qFormat/>
    <w:pPr>
      <w:jc w:val="left"/>
      <w:spacing w:after="160" w:line="240" w:lineRule="exact"/>
      <w:widowControl/>
    </w:pPr>
    <w:rPr>
      <w:rFonts w:ascii="Verdana" w:hAnsi="Verdana"/>
      <w:sz w:val="20"/>
      <w:lang w:eastAsia="en-US"/>
    </w:rPr>
  </w:style>
  <w:style w:type="paragraph" w:styleId="1357" w:customStyle="1">
    <w:name w:val="项目符号：一级"/>
    <w:basedOn w:val="1211"/>
    <w:next w:val="1211"/>
    <w:uiPriority w:val="0"/>
    <w:qFormat/>
    <w:pPr>
      <w:ind w:right="-134"/>
    </w:pPr>
    <w:rPr>
      <w:bCs w:val="0"/>
    </w:rPr>
  </w:style>
  <w:style w:type="paragraph" w:styleId="1358" w:customStyle="1">
    <w:name w:val="正文lzq"/>
    <w:basedOn w:val="804"/>
    <w:uiPriority w:val="0"/>
    <w:qFormat/>
    <w:pPr>
      <w:ind w:firstLine="480"/>
      <w:spacing w:line="360" w:lineRule="auto"/>
    </w:pPr>
    <w:rPr>
      <w:sz w:val="24"/>
    </w:rPr>
  </w:style>
  <w:style w:type="paragraph" w:styleId="1359" w:customStyle="1">
    <w:name w:val="Char Char Char Char Char Char"/>
    <w:basedOn w:val="804"/>
    <w:uiPriority w:val="0"/>
    <w:qFormat/>
    <w:rPr>
      <w:rFonts w:ascii="Tahoma" w:hAnsi="Tahoma" w:cs="Tahoma"/>
      <w:sz w:val="24"/>
    </w:rPr>
  </w:style>
  <w:style w:type="paragraph" w:styleId="1360" w:customStyle="1">
    <w:name w:val="xl29"/>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61" w:customStyle="1">
    <w:name w:val="xl62"/>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62" w:customStyle="1">
    <w:name w:val="Char Char1 Char Char Char Char Char Char Char"/>
    <w:basedOn w:val="804"/>
    <w:uiPriority w:val="0"/>
    <w:qFormat/>
    <w:rPr>
      <w:rFonts w:ascii="Tahoma" w:hAnsi="Tahoma" w:cs="Tahoma"/>
      <w:sz w:val="24"/>
    </w:rPr>
  </w:style>
  <w:style w:type="paragraph" w:styleId="1363" w:customStyle="1">
    <w:name w:val="马刚标题4"/>
    <w:basedOn w:val="1302"/>
    <w:next w:val="804"/>
    <w:uiPriority w:val="0"/>
    <w:qFormat/>
    <w:pPr>
      <w:spacing w:before="100" w:after="40"/>
      <w:tabs>
        <w:tab w:val="left" w:pos="1050" w:leader="none"/>
      </w:tabs>
      <w:outlineLvl w:val="3"/>
    </w:pPr>
    <w:rPr>
      <w:b w:val="0"/>
    </w:rPr>
  </w:style>
  <w:style w:type="paragraph" w:styleId="1364" w:customStyle="1">
    <w:name w:val="xl36"/>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5" w:customStyle="1">
    <w:name w:val="font9"/>
    <w:basedOn w:val="804"/>
    <w:uiPriority w:val="0"/>
    <w:qFormat/>
    <w:pPr>
      <w:jc w:val="left"/>
      <w:spacing w:before="100" w:beforeAutospacing="1" w:after="100" w:afterAutospacing="1"/>
      <w:widowControl/>
    </w:pPr>
    <w:rPr>
      <w:b/>
      <w:bCs/>
      <w:sz w:val="20"/>
    </w:rPr>
  </w:style>
  <w:style w:type="paragraph" w:styleId="1366" w:customStyle="1">
    <w:name w:val="font12"/>
    <w:basedOn w:val="804"/>
    <w:uiPriority w:val="0"/>
    <w:qFormat/>
    <w:pPr>
      <w:jc w:val="left"/>
      <w:spacing w:before="100" w:beforeAutospacing="1" w:after="100" w:afterAutospacing="1"/>
      <w:widowControl/>
    </w:pPr>
    <w:rPr>
      <w:rFonts w:ascii="宋体" w:hAnsi="宋体" w:cs="宋体"/>
      <w:sz w:val="36"/>
      <w:szCs w:val="36"/>
    </w:rPr>
  </w:style>
  <w:style w:type="paragraph" w:styleId="1367">
    <w:name w:val="No Spacing"/>
    <w:uiPriority w:val="0"/>
    <w:qFormat/>
    <w:pPr>
      <w:jc w:val="both"/>
      <w:widowControl w:val="off"/>
    </w:pPr>
    <w:rPr>
      <w:rFonts w:hint="default" w:ascii="Calibri" w:hAnsi="Calibri" w:eastAsia="微软雅黑" w:cs="Times New Roman"/>
      <w:sz w:val="24"/>
      <w:szCs w:val="22"/>
      <w:lang w:val="en-US" w:eastAsia="zh-CN" w:bidi="ar-SA"/>
    </w:rPr>
  </w:style>
  <w:style w:type="paragraph" w:styleId="1368" w:customStyle="1">
    <w:name w:val="符号与编号"/>
    <w:basedOn w:val="804"/>
    <w:uiPriority w:val="0"/>
    <w:qFormat/>
    <w:pPr>
      <w:ind w:left="900" w:hanging="420"/>
      <w:spacing w:after="156" w:line="400" w:lineRule="atLeast"/>
      <w:tabs>
        <w:tab w:val="left" w:pos="900" w:leader="none"/>
      </w:tabs>
    </w:pPr>
    <w:rPr>
      <w:sz w:val="24"/>
      <w:szCs w:val="24"/>
    </w:rPr>
  </w:style>
  <w:style w:type="paragraph" w:styleId="1369" w:customStyle="1">
    <w:name w:val="样式 段后: 0.25 行"/>
    <w:basedOn w:val="804"/>
    <w:uiPriority w:val="0"/>
    <w:qFormat/>
    <w:pPr>
      <w:ind w:firstLine="420"/>
      <w:jc w:val="left"/>
      <w:spacing w:after="78" w:line="300" w:lineRule="auto"/>
      <w:widowControl/>
    </w:pPr>
    <w:rPr>
      <w:rFonts w:ascii="Arial" w:hAnsi="Arial" w:cs="宋体"/>
      <w:sz w:val="22"/>
      <w:lang w:eastAsia="en-US" w:bidi="en-US"/>
    </w:rPr>
  </w:style>
  <w:style w:type="paragraph" w:styleId="1370" w:customStyle="1">
    <w:name w:val=" Char Char"/>
    <w:basedOn w:val="804"/>
    <w:uiPriority w:val="0"/>
    <w:qFormat/>
    <w:rPr>
      <w:rFonts w:ascii="Tahoma" w:hAnsi="Tahoma"/>
      <w:sz w:val="24"/>
    </w:rPr>
  </w:style>
  <w:style w:type="paragraph" w:styleId="1371" w:customStyle="1">
    <w:name w:val="Char Char Char Char Char Char Char Char"/>
    <w:basedOn w:val="804"/>
    <w:uiPriority w:val="0"/>
    <w:qFormat/>
    <w:rPr>
      <w:rFonts w:ascii="Tahoma" w:hAnsi="Tahoma" w:cs="Tahoma"/>
      <w:sz w:val="24"/>
    </w:rPr>
  </w:style>
  <w:style w:type="paragraph" w:styleId="1372" w:customStyle="1">
    <w:name w:val="Normal1"/>
    <w:basedOn w:val="804"/>
    <w:uiPriority w:val="0"/>
    <w:qFormat/>
    <w:rPr>
      <w:rFonts w:ascii="Calibri" w:hAnsi="Calibri" w:eastAsia="Calibri" w:cs="宋体"/>
      <w:lang w:val="zh-CN"/>
    </w:rPr>
  </w:style>
  <w:style w:type="paragraph" w:styleId="1373" w:customStyle="1">
    <w:name w:val=" Char Char Char Char"/>
    <w:basedOn w:val="804"/>
    <w:uiPriority w:val="0"/>
    <w:qFormat/>
    <w:pPr>
      <w:jc w:val="center"/>
      <w:spacing w:after="160" w:line="240" w:lineRule="exact"/>
      <w:widowControl/>
    </w:pPr>
    <w:rPr>
      <w:rFonts w:ascii="黑体" w:hAnsi="Verdana" w:eastAsia="黑体"/>
      <w:sz w:val="32"/>
      <w:szCs w:val="32"/>
      <w:lang w:eastAsia="en-US"/>
    </w:rPr>
  </w:style>
  <w:style w:type="paragraph" w:styleId="1374" w:customStyle="1">
    <w:name w:val="标题4，章节第四层"/>
    <w:basedOn w:val="804"/>
    <w:next w:val="804"/>
    <w:uiPriority w:val="0"/>
    <w:qFormat/>
    <w:pPr>
      <w:spacing w:line="360" w:lineRule="auto"/>
      <w:tabs>
        <w:tab w:val="left" w:pos="0" w:leader="none"/>
      </w:tabs>
      <w:outlineLvl w:val="3"/>
    </w:pPr>
    <w:rPr>
      <w:rFonts w:ascii="宋体" w:hAnsi="宋体"/>
      <w:b/>
      <w:sz w:val="24"/>
      <w:szCs w:val="24"/>
    </w:rPr>
  </w:style>
  <w:style w:type="paragraph" w:styleId="1375" w:customStyle="1">
    <w:name w:val="Char Char1 Char"/>
    <w:basedOn w:val="804"/>
    <w:uiPriority w:val="0"/>
    <w:qFormat/>
    <w:pPr>
      <w:jc w:val="left"/>
      <w:spacing w:after="160" w:line="240" w:lineRule="exact"/>
      <w:widowControl/>
    </w:pPr>
    <w:rPr>
      <w:rFonts w:ascii="Verdana" w:hAnsi="Verdana"/>
      <w:sz w:val="20"/>
      <w:lang w:eastAsia="en-US"/>
    </w:rPr>
  </w:style>
  <w:style w:type="paragraph" w:styleId="1376" w:customStyle="1">
    <w:name w:val="正文2"/>
    <w:basedOn w:val="804"/>
    <w:uiPriority w:val="0"/>
    <w:qFormat/>
    <w:pPr>
      <w:ind w:firstLine="510"/>
      <w:spacing w:before="156" w:line="360" w:lineRule="auto"/>
    </w:pPr>
    <w:rPr>
      <w:sz w:val="24"/>
    </w:rPr>
  </w:style>
  <w:style w:type="paragraph" w:styleId="1377" w:customStyle="1">
    <w:name w:val="正文缩进2字符"/>
    <w:basedOn w:val="804"/>
    <w:uiPriority w:val="0"/>
    <w:qFormat/>
    <w:pPr>
      <w:ind w:firstLine="200"/>
      <w:spacing w:line="300" w:lineRule="auto"/>
    </w:pPr>
    <w:rPr>
      <w:rFonts w:ascii="仿宋_GB2312" w:eastAsia="仿宋_GB2312"/>
      <w:sz w:val="32"/>
      <w:szCs w:val="32"/>
    </w:rPr>
  </w:style>
  <w:style w:type="paragraph" w:styleId="1378" w:customStyle="1">
    <w:name w:val="Normal11"/>
    <w:basedOn w:val="804"/>
    <w:uiPriority w:val="0"/>
    <w:qFormat/>
    <w:rPr>
      <w:rFonts w:ascii="Calibri" w:hAnsi="Calibri" w:eastAsia="Calibri" w:cs="宋体"/>
      <w:lang w:val="zh-CN"/>
    </w:rPr>
  </w:style>
  <w:style w:type="paragraph" w:styleId="1379" w:customStyle="1">
    <w:name w:val="xl35"/>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80" w:customStyle="1">
    <w:name w:val="Body Text 21"/>
    <w:basedOn w:val="804"/>
    <w:uiPriority w:val="0"/>
    <w:qFormat/>
    <w:pPr>
      <w:ind w:left="720" w:hanging="720"/>
      <w:widowControl/>
    </w:pPr>
    <w:rPr>
      <w:sz w:val="24"/>
      <w:lang w:val="en-GB"/>
    </w:rPr>
  </w:style>
  <w:style w:type="paragraph" w:styleId="1381" w:customStyle="1">
    <w:name w:val="Char Char1 Char Char Char Char"/>
    <w:basedOn w:val="1018"/>
    <w:uiPriority w:val="0"/>
    <w:qFormat/>
    <w:pPr>
      <w:ind w:left="357"/>
      <w:jc w:val="left"/>
      <w:spacing w:line="436" w:lineRule="exact"/>
      <w:outlineLvl w:val="3"/>
    </w:pPr>
    <w:rPr>
      <w:rFonts w:ascii="Tahoma" w:hAnsi="Tahoma" w:cs="Tahoma"/>
      <w:b/>
      <w:sz w:val="24"/>
      <w:szCs w:val="24"/>
    </w:rPr>
  </w:style>
  <w:style w:type="paragraph" w:styleId="1382" w:customStyle="1">
    <w:name w:val=" Char Char Char Char Char Char Char Char Char Char Char Char Char Char Char Char Char Char Char Char Char Char Char"/>
    <w:basedOn w:val="804"/>
    <w:uiPriority w:val="0"/>
    <w:qFormat/>
    <w:rPr>
      <w:rFonts w:ascii="Tahoma" w:hAnsi="Tahoma"/>
      <w:sz w:val="24"/>
    </w:rPr>
  </w:style>
  <w:style w:type="paragraph" w:styleId="1383" w:customStyle="1">
    <w:name w:val="列出段落5"/>
    <w:basedOn w:val="804"/>
    <w:uiPriority w:val="34"/>
    <w:qFormat/>
    <w:pPr>
      <w:ind w:firstLine="420"/>
    </w:pPr>
    <w:rPr>
      <w:rFonts w:eastAsia="宋体" w:cs="Times New Roman"/>
      <w:sz w:val="21"/>
      <w:szCs w:val="22"/>
      <w:lang w:val="en-US"/>
    </w:rPr>
  </w:style>
  <w:style w:type="paragraph" w:styleId="1384" w:customStyle="1">
    <w:name w:val="标准小四"/>
    <w:basedOn w:val="804"/>
    <w:uiPriority w:val="0"/>
    <w:qFormat/>
    <w:pPr>
      <w:ind w:firstLine="480"/>
      <w:spacing w:line="360" w:lineRule="auto"/>
    </w:pPr>
    <w:rPr>
      <w:rFonts w:ascii="Arial" w:hAnsi="Arial"/>
      <w:sz w:val="24"/>
      <w:szCs w:val="21"/>
    </w:rPr>
  </w:style>
  <w:style w:type="paragraph" w:styleId="1385" w:customStyle="1">
    <w:name w:val="font11"/>
    <w:basedOn w:val="804"/>
    <w:uiPriority w:val="0"/>
    <w:qFormat/>
    <w:pPr>
      <w:jc w:val="left"/>
      <w:spacing w:before="100" w:beforeAutospacing="1" w:after="100" w:afterAutospacing="1"/>
      <w:widowControl/>
    </w:pPr>
    <w:rPr>
      <w:b/>
      <w:bCs/>
      <w:sz w:val="18"/>
      <w:szCs w:val="18"/>
    </w:rPr>
  </w:style>
  <w:style w:type="paragraph" w:styleId="1386" w:customStyle="1">
    <w:name w:val="xl30"/>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87" w:customStyle="1">
    <w:name w:val=" Char Char Char Char Char"/>
    <w:basedOn w:val="804"/>
    <w:uiPriority w:val="0"/>
    <w:qFormat/>
    <w:rPr>
      <w:rFonts w:ascii="Tahoma" w:hAnsi="Tahoma"/>
      <w:sz w:val="24"/>
    </w:rPr>
  </w:style>
  <w:style w:type="paragraph" w:styleId="1388" w:customStyle="1">
    <w:name w:val="正文--表格内正文"/>
    <w:basedOn w:val="804"/>
    <w:uiPriority w:val="0"/>
    <w:qFormat/>
    <w:pPr>
      <w:jc w:val="center"/>
      <w:spacing w:before="156" w:line="0" w:lineRule="atLeast"/>
    </w:pPr>
    <w:rPr>
      <w:rFonts w:ascii="宋体" w:hAnsi="宋体"/>
      <w:color w:val="000000"/>
      <w:sz w:val="24"/>
      <w:szCs w:val="24"/>
    </w:rPr>
  </w:style>
  <w:style w:type="paragraph" w:styleId="1389" w:customStyle="1">
    <w:name w:val="标题5，章节第五层"/>
    <w:basedOn w:val="804"/>
    <w:next w:val="804"/>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90" w:customStyle="1">
    <w:name w:val="Char Char Char"/>
    <w:basedOn w:val="804"/>
    <w:uiPriority w:val="0"/>
    <w:qFormat/>
    <w:rPr>
      <w:rFonts w:ascii="Tahoma" w:hAnsi="Tahoma"/>
      <w:sz w:val="24"/>
    </w:rPr>
  </w:style>
  <w:style w:type="paragraph" w:styleId="1391" w:customStyle="1">
    <w:name w:val="正文 居中"/>
    <w:basedOn w:val="804"/>
    <w:uiPriority w:val="0"/>
    <w:qFormat/>
    <w:pPr>
      <w:jc w:val="center"/>
      <w:spacing w:line="360" w:lineRule="auto"/>
    </w:pPr>
    <w:rPr>
      <w:sz w:val="24"/>
    </w:rPr>
  </w:style>
  <w:style w:type="paragraph" w:styleId="1392" w:customStyle="1">
    <w:name w:val=" Char"/>
    <w:basedOn w:val="804"/>
    <w:uiPriority w:val="0"/>
    <w:qFormat/>
    <w:pPr>
      <w:spacing w:after="156" w:line="360" w:lineRule="auto"/>
    </w:pPr>
    <w:rPr>
      <w:rFonts w:ascii="Tahoma" w:hAnsi="Tahoma"/>
      <w:sz w:val="24"/>
    </w:rPr>
  </w:style>
  <w:style w:type="paragraph" w:styleId="1393" w:customStyle="1">
    <w:name w:val="样式3"/>
    <w:basedOn w:val="804"/>
    <w:next w:val="804"/>
    <w:uiPriority w:val="0"/>
    <w:qFormat/>
    <w:pPr>
      <w:spacing w:line="360" w:lineRule="auto"/>
    </w:pPr>
  </w:style>
  <w:style w:type="paragraph" w:styleId="1394" w:customStyle="1">
    <w:name w:val="默认段落字体 Para Char Char Char Char Char Char Char Char Char1 Char Char Char Char Char Char Char"/>
    <w:basedOn w:val="1018"/>
    <w:uiPriority w:val="0"/>
    <w:qFormat/>
  </w:style>
  <w:style w:type="paragraph" w:styleId="1395" w:customStyle="1">
    <w:name w:val="正文 首行缩进:  2 字符 Char Char"/>
    <w:basedOn w:val="804"/>
    <w:uiPriority w:val="0"/>
    <w:qFormat/>
    <w:pPr>
      <w:ind w:firstLine="480"/>
      <w:spacing w:line="360" w:lineRule="auto"/>
    </w:pPr>
    <w:rPr>
      <w:rFonts w:ascii="楷体_GB2312" w:eastAsia="楷体_GB2312"/>
      <w:bCs/>
      <w:sz w:val="24"/>
      <w:szCs w:val="24"/>
    </w:rPr>
  </w:style>
  <w:style w:type="paragraph" w:styleId="1396"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9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98" w:customStyle="1">
    <w:name w:val="font13"/>
    <w:basedOn w:val="804"/>
    <w:uiPriority w:val="0"/>
    <w:qFormat/>
    <w:pPr>
      <w:jc w:val="left"/>
      <w:spacing w:before="100" w:beforeAutospacing="1" w:after="100" w:afterAutospacing="1"/>
      <w:widowControl/>
    </w:pPr>
    <w:rPr>
      <w:i/>
      <w:iCs/>
      <w:sz w:val="36"/>
      <w:szCs w:val="36"/>
    </w:rPr>
  </w:style>
  <w:style w:type="character" w:styleId="1399" w:customStyle="1">
    <w:name w:val="NormalCharacter1"/>
    <w:link w:val="804"/>
    <w:uiPriority w:val="0"/>
    <w:semiHidden/>
    <w:qFormat/>
  </w:style>
  <w:style w:type="paragraph" w:styleId="1400" w:customStyle="1">
    <w:name w:val="p1"/>
    <w:basedOn w:val="804"/>
    <w:uiPriority w:val="0"/>
    <w:qFormat/>
    <w:pPr>
      <w:ind w:left="0" w:right="0"/>
      <w:jc w:val="left"/>
      <w:spacing w:before="0" w:beforeAutospacing="0" w:after="0" w:afterAutospacing="0"/>
    </w:pPr>
    <w:rPr>
      <w:rFonts w:ascii="Helvetica" w:hAnsi="Helvetica" w:eastAsia="Helvetica" w:cs="Helvetica"/>
      <w:sz w:val="24"/>
      <w:szCs w:val="24"/>
      <w:lang w:val="en-US" w:eastAsia="zh-CN" w:bidi="ar"/>
    </w:rPr>
  </w:style>
  <w:style w:type="character" w:styleId="1401" w:customStyle="1">
    <w:name w:val="未处理的提及"/>
    <w:link w:val="804"/>
    <w:uiPriority w:val="99"/>
    <w:unhideWhenUsed/>
    <w:qFormat/>
    <w:rPr>
      <w:color w:val="605e5c"/>
      <w:shd w:val="clear" w:color="auto" w:fill="e1dfdd"/>
    </w:rPr>
  </w:style>
  <w:style w:type="numbering" w:styleId="12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2050" textRotate="1"/>
    <customShpInfo spid="_x0000_s2051"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郭工</cp:lastModifiedBy>
  <cp:revision>5</cp:revision>
  <dcterms:created xsi:type="dcterms:W3CDTF">2026-02-24T14:49:00Z</dcterms:created>
  <dcterms:modified xsi:type="dcterms:W3CDTF">2026-04-16T03:58:09Z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eyJoZGlkIjoiZGEyNjRiOGVjNGQ4OGM0YzEzYzQ1MWZkNTM4MWNiNmEiLCJ1c2VySWQiOiI0NjAzODE1MTIifQ==</vt:lpwstr>
  </property>
  <property fmtid="{D5CDD505-2E9C-101B-9397-08002B2CF9AE}" pid="3" name="KSOProductBuildVer">
    <vt:lpwstr>2052-12.1.0.25225</vt:lpwstr>
  </property>
  <property fmtid="{D5CDD505-2E9C-101B-9397-08002B2CF9AE}" pid="4" name="ICV">
    <vt:lpwstr>4F02739B291B4E7DA5AE8CC8693C6AB5_12</vt:lpwstr>
  </property>
</Properties>
</file>